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8F41E" w14:textId="77777777" w:rsidR="00072E8B" w:rsidRDefault="00072E8B">
      <w:pPr>
        <w:spacing w:line="560" w:lineRule="exact"/>
        <w:rPr>
          <w:rFonts w:eastAsiaTheme="minorEastAsia"/>
          <w:b/>
          <w:bCs/>
          <w:sz w:val="44"/>
          <w:szCs w:val="44"/>
        </w:rPr>
      </w:pPr>
      <w:bookmarkStart w:id="0" w:name="_Hlk117849637"/>
    </w:p>
    <w:p w14:paraId="2B5A25BA" w14:textId="77777777" w:rsidR="00072E8B" w:rsidRDefault="00000000">
      <w:pPr>
        <w:spacing w:line="560" w:lineRule="exact"/>
        <w:jc w:val="center"/>
        <w:rPr>
          <w:rFonts w:eastAsiaTheme="minorHAnsi"/>
          <w:b/>
          <w:bCs/>
          <w:sz w:val="44"/>
          <w:szCs w:val="44"/>
        </w:rPr>
      </w:pPr>
      <w:r>
        <w:rPr>
          <w:rFonts w:eastAsiaTheme="minorHAnsi" w:hint="eastAsia"/>
          <w:b/>
          <w:bCs/>
          <w:sz w:val="44"/>
          <w:szCs w:val="44"/>
        </w:rPr>
        <w:t>杭州市综合行政执法</w:t>
      </w:r>
    </w:p>
    <w:p w14:paraId="3C6609BE" w14:textId="77777777" w:rsidR="00072E8B" w:rsidRDefault="00000000">
      <w:pPr>
        <w:spacing w:line="560" w:lineRule="exact"/>
        <w:jc w:val="center"/>
        <w:rPr>
          <w:rFonts w:eastAsiaTheme="minorHAnsi"/>
          <w:b/>
          <w:bCs/>
          <w:sz w:val="44"/>
          <w:szCs w:val="44"/>
        </w:rPr>
      </w:pPr>
      <w:r>
        <w:rPr>
          <w:rFonts w:eastAsiaTheme="minorHAnsi" w:hint="eastAsia"/>
          <w:b/>
          <w:bCs/>
          <w:sz w:val="44"/>
          <w:szCs w:val="44"/>
        </w:rPr>
        <w:t>行政处罚裁量权实施规定</w:t>
      </w:r>
    </w:p>
    <w:p w14:paraId="31908834" w14:textId="2191EC20" w:rsidR="00072E8B" w:rsidRDefault="00000000">
      <w:pPr>
        <w:spacing w:line="560" w:lineRule="exact"/>
        <w:rPr>
          <w:rFonts w:asciiTheme="majorEastAsia" w:eastAsiaTheme="majorEastAsia" w:hAnsiTheme="majorEastAsia"/>
          <w:b/>
          <w:bCs/>
          <w:sz w:val="36"/>
          <w:szCs w:val="36"/>
        </w:rPr>
      </w:pPr>
      <w:r>
        <w:rPr>
          <w:rFonts w:ascii="仿宋" w:eastAsia="仿宋" w:hAnsi="仿宋"/>
          <w:sz w:val="32"/>
          <w:szCs w:val="32"/>
        </w:rPr>
        <w:t xml:space="preserve">                 </w:t>
      </w:r>
      <w:r>
        <w:rPr>
          <w:rFonts w:asciiTheme="majorEastAsia" w:eastAsiaTheme="majorEastAsia" w:hAnsiTheme="majorEastAsia" w:hint="eastAsia"/>
          <w:b/>
          <w:bCs/>
          <w:sz w:val="36"/>
          <w:szCs w:val="36"/>
        </w:rPr>
        <w:t>（征求意见稿）</w:t>
      </w:r>
    </w:p>
    <w:p w14:paraId="10C605FD" w14:textId="77777777" w:rsidR="00072E8B" w:rsidRDefault="00072E8B">
      <w:pPr>
        <w:spacing w:line="560" w:lineRule="exact"/>
        <w:rPr>
          <w:rFonts w:ascii="仿宋" w:eastAsia="仿宋" w:hAnsi="仿宋"/>
          <w:sz w:val="32"/>
          <w:szCs w:val="32"/>
        </w:rPr>
      </w:pPr>
    </w:p>
    <w:p w14:paraId="17E07F3F" w14:textId="77777777" w:rsidR="00072E8B"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第一条 </w:t>
      </w:r>
      <w:r>
        <w:rPr>
          <w:rFonts w:ascii="仿宋" w:eastAsia="仿宋" w:hAnsi="仿宋"/>
          <w:sz w:val="32"/>
          <w:szCs w:val="32"/>
        </w:rPr>
        <w:t xml:space="preserve"> 为规范行政处罚裁量权的行使，促进依法行政，保护公民、法人或者其他组织的合法权益，根据《中华人民共和国行政处罚法》</w:t>
      </w:r>
      <w:r w:rsidRPr="00C06ECB">
        <w:rPr>
          <w:rFonts w:ascii="仿宋" w:eastAsia="仿宋" w:hAnsi="仿宋" w:hint="eastAsia"/>
          <w:sz w:val="32"/>
          <w:szCs w:val="32"/>
        </w:rPr>
        <w:t>《国务院办公厅关于进一步规范行政裁量权基准制定和管理工作的意见》</w:t>
      </w:r>
      <w:r>
        <w:rPr>
          <w:rFonts w:ascii="仿宋" w:eastAsia="仿宋" w:hAnsi="仿宋"/>
          <w:sz w:val="32"/>
          <w:szCs w:val="32"/>
        </w:rPr>
        <w:t>《浙江省行政处罚裁量基准办法》的规定，结合我市工作实际，制定本规定。</w:t>
      </w:r>
    </w:p>
    <w:p w14:paraId="1A7E608A" w14:textId="3502BB62" w:rsidR="00072E8B"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第二条</w:t>
      </w:r>
      <w:r>
        <w:rPr>
          <w:rFonts w:ascii="仿宋" w:eastAsia="仿宋" w:hAnsi="仿宋"/>
          <w:sz w:val="32"/>
          <w:szCs w:val="32"/>
        </w:rPr>
        <w:t xml:space="preserve"> 全市综合行政执法机关行使行政处罚裁量权时适用本规定</w:t>
      </w:r>
      <w:r>
        <w:rPr>
          <w:rFonts w:ascii="仿宋" w:eastAsia="仿宋" w:hAnsi="仿宋" w:hint="eastAsia"/>
          <w:sz w:val="32"/>
          <w:szCs w:val="32"/>
        </w:rPr>
        <w:t>（</w:t>
      </w:r>
      <w:proofErr w:type="gramStart"/>
      <w:r>
        <w:rPr>
          <w:rFonts w:ascii="仿宋" w:eastAsia="仿宋" w:hAnsi="仿宋" w:hint="eastAsia"/>
          <w:sz w:val="32"/>
          <w:szCs w:val="32"/>
        </w:rPr>
        <w:t>含附</w:t>
      </w:r>
      <w:proofErr w:type="gramEnd"/>
      <w:r>
        <w:rPr>
          <w:rFonts w:ascii="仿宋" w:eastAsia="仿宋" w:hAnsi="仿宋" w:hint="eastAsia"/>
          <w:sz w:val="32"/>
          <w:szCs w:val="32"/>
        </w:rPr>
        <w:t>1</w:t>
      </w:r>
      <w:r>
        <w:rPr>
          <w:rFonts w:ascii="仿宋" w:eastAsia="仿宋" w:hAnsi="仿宋"/>
          <w:sz w:val="32"/>
          <w:szCs w:val="32"/>
        </w:rPr>
        <w:t>《杭州市综合行政执法行政处罚裁量基准》</w:t>
      </w:r>
      <w:r>
        <w:rPr>
          <w:rFonts w:ascii="仿宋" w:eastAsia="仿宋" w:hAnsi="仿宋" w:hint="eastAsia"/>
          <w:sz w:val="32"/>
          <w:szCs w:val="32"/>
        </w:rPr>
        <w:t>、附2《杭州市综合行政执法行政处罚不予处罚清单》，下同）</w:t>
      </w:r>
      <w:r>
        <w:rPr>
          <w:rFonts w:ascii="仿宋" w:eastAsia="仿宋" w:hAnsi="仿宋"/>
          <w:sz w:val="32"/>
          <w:szCs w:val="32"/>
        </w:rPr>
        <w:t>。</w:t>
      </w:r>
    </w:p>
    <w:p w14:paraId="7D4A6100" w14:textId="77777777" w:rsidR="00072E8B"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具有独立执法主体资格的功能区管委会、承接行政处罚权的乡镇人民政府（街道办事处）行使相关承接事项行政处罚裁量权时适用本规定。</w:t>
      </w:r>
    </w:p>
    <w:p w14:paraId="29783928" w14:textId="77777777" w:rsidR="00072E8B"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第三条 </w:t>
      </w:r>
      <w:r>
        <w:rPr>
          <w:rFonts w:ascii="仿宋" w:eastAsia="仿宋" w:hAnsi="仿宋"/>
          <w:sz w:val="32"/>
          <w:szCs w:val="32"/>
        </w:rPr>
        <w:t>本规定</w:t>
      </w:r>
      <w:r>
        <w:rPr>
          <w:rFonts w:ascii="仿宋" w:eastAsia="仿宋" w:hAnsi="仿宋" w:hint="eastAsia"/>
          <w:sz w:val="32"/>
          <w:szCs w:val="32"/>
        </w:rPr>
        <w:t>所</w:t>
      </w:r>
      <w:r>
        <w:rPr>
          <w:rFonts w:ascii="仿宋" w:eastAsia="仿宋" w:hAnsi="仿宋"/>
          <w:sz w:val="32"/>
          <w:szCs w:val="32"/>
        </w:rPr>
        <w:t>称行政处罚裁量权，是指根据法律、法规、规章的规定，综合考虑违法情节、违法手段、社会危害后果等因素，在实施行政处罚时决定是否给予行政处罚、给予行政处罚的种类和幅度的权限。</w:t>
      </w:r>
    </w:p>
    <w:p w14:paraId="04358CA0" w14:textId="77777777" w:rsidR="00072E8B"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第四条 </w:t>
      </w:r>
      <w:r>
        <w:rPr>
          <w:rFonts w:ascii="仿宋" w:eastAsia="仿宋" w:hAnsi="仿宋"/>
          <w:sz w:val="32"/>
          <w:szCs w:val="32"/>
        </w:rPr>
        <w:t>行使行政处罚裁量权，应当遵循</w:t>
      </w:r>
      <w:r>
        <w:rPr>
          <w:rFonts w:ascii="仿宋" w:eastAsia="仿宋" w:hAnsi="仿宋" w:hint="eastAsia"/>
          <w:sz w:val="32"/>
          <w:szCs w:val="32"/>
        </w:rPr>
        <w:t>合法合理、公平</w:t>
      </w:r>
      <w:r>
        <w:rPr>
          <w:rFonts w:ascii="仿宋" w:eastAsia="仿宋" w:hAnsi="仿宋"/>
          <w:sz w:val="32"/>
          <w:szCs w:val="32"/>
        </w:rPr>
        <w:t>公正、处罚与教育相结合</w:t>
      </w:r>
      <w:r>
        <w:rPr>
          <w:rFonts w:ascii="仿宋" w:eastAsia="仿宋" w:hAnsi="仿宋" w:hint="eastAsia"/>
          <w:sz w:val="32"/>
          <w:szCs w:val="32"/>
        </w:rPr>
        <w:t>、综合裁量</w:t>
      </w:r>
      <w:r>
        <w:rPr>
          <w:rFonts w:ascii="仿宋" w:eastAsia="仿宋" w:hAnsi="仿宋"/>
          <w:sz w:val="32"/>
          <w:szCs w:val="32"/>
        </w:rPr>
        <w:t>的原则。</w:t>
      </w:r>
      <w:r>
        <w:rPr>
          <w:rFonts w:ascii="仿宋" w:eastAsia="仿宋" w:hAnsi="仿宋" w:hint="eastAsia"/>
          <w:sz w:val="32"/>
          <w:szCs w:val="32"/>
        </w:rPr>
        <w:t>坚持社会效果和法律效果相统一。</w:t>
      </w:r>
    </w:p>
    <w:p w14:paraId="1560887B" w14:textId="77777777" w:rsidR="00072E8B"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 xml:space="preserve">第五条 </w:t>
      </w:r>
      <w:r>
        <w:rPr>
          <w:rFonts w:ascii="仿宋" w:eastAsia="仿宋" w:hAnsi="仿宋"/>
          <w:sz w:val="32"/>
          <w:szCs w:val="32"/>
        </w:rPr>
        <w:t>行使行政处罚裁量权，对于违法主体、性质、情节等因素相同或相似的案件，适用的处罚种类和处罚幅度应当相同或相近。</w:t>
      </w:r>
    </w:p>
    <w:p w14:paraId="33608C8F" w14:textId="77777777" w:rsidR="00072E8B"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第六条 </w:t>
      </w:r>
      <w:r>
        <w:rPr>
          <w:rFonts w:ascii="仿宋" w:eastAsia="仿宋" w:hAnsi="仿宋"/>
          <w:sz w:val="32"/>
          <w:szCs w:val="32"/>
        </w:rPr>
        <w:t>在实施行政处罚裁量权时，有明确裁量基准的，适用裁量基准，合理确定行政处罚种类和幅度。</w:t>
      </w:r>
    </w:p>
    <w:p w14:paraId="19FD146E" w14:textId="77777777" w:rsidR="00072E8B"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本规定所称行政处罚裁量基准是指按照裁</w:t>
      </w:r>
      <w:proofErr w:type="gramStart"/>
      <w:r>
        <w:rPr>
          <w:rFonts w:ascii="仿宋" w:eastAsia="仿宋" w:hAnsi="仿宋" w:hint="eastAsia"/>
          <w:sz w:val="32"/>
          <w:szCs w:val="32"/>
        </w:rPr>
        <w:t>量涉及</w:t>
      </w:r>
      <w:proofErr w:type="gramEnd"/>
      <w:r>
        <w:rPr>
          <w:rFonts w:ascii="仿宋" w:eastAsia="仿宋" w:hAnsi="仿宋" w:hint="eastAsia"/>
          <w:sz w:val="32"/>
          <w:szCs w:val="32"/>
        </w:rPr>
        <w:t>的不同事实和情节，对法律、法规、规章中的原则性规定或者具有一定弹性的执法权限、裁量幅度等内容进行细化量化，以特定形式向社会公布并施行的具体执法尺度和标准。</w:t>
      </w:r>
    </w:p>
    <w:p w14:paraId="1D058892" w14:textId="77777777" w:rsidR="00072E8B"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第七条</w:t>
      </w:r>
      <w:r>
        <w:rPr>
          <w:rFonts w:ascii="仿宋" w:eastAsia="仿宋" w:hAnsi="仿宋"/>
          <w:sz w:val="32"/>
          <w:szCs w:val="32"/>
        </w:rPr>
        <w:t xml:space="preserve"> 对当事人的同一个违法行为，不得给予两次以上罚款的行政处罚。同一个违法行为违反多个法律规范应当给予罚款处罚的，按照罚款数额高的规定处罚。</w:t>
      </w:r>
    </w:p>
    <w:p w14:paraId="7854FCE3" w14:textId="77777777" w:rsidR="00072E8B" w:rsidRDefault="00000000">
      <w:pPr>
        <w:spacing w:line="560" w:lineRule="exact"/>
        <w:ind w:firstLineChars="200" w:firstLine="640"/>
        <w:rPr>
          <w:rFonts w:ascii="仿宋" w:eastAsia="仿宋" w:hAnsi="仿宋"/>
          <w:sz w:val="32"/>
          <w:szCs w:val="32"/>
        </w:rPr>
      </w:pPr>
      <w:r>
        <w:rPr>
          <w:rFonts w:ascii="仿宋" w:eastAsia="仿宋" w:hAnsi="仿宋"/>
          <w:sz w:val="32"/>
          <w:szCs w:val="32"/>
        </w:rPr>
        <w:t>当事人同一</w:t>
      </w:r>
      <w:r>
        <w:rPr>
          <w:rFonts w:ascii="仿宋" w:eastAsia="仿宋" w:hAnsi="仿宋" w:hint="eastAsia"/>
          <w:sz w:val="32"/>
          <w:szCs w:val="32"/>
        </w:rPr>
        <w:t>个</w:t>
      </w:r>
      <w:r>
        <w:rPr>
          <w:rFonts w:ascii="仿宋" w:eastAsia="仿宋" w:hAnsi="仿宋"/>
          <w:sz w:val="32"/>
          <w:szCs w:val="32"/>
        </w:rPr>
        <w:t>违法行为同时违反不同效力的数个法律规范，相互之间规定不一致的，应当适用效力高的法律规范</w:t>
      </w:r>
      <w:r>
        <w:rPr>
          <w:rFonts w:ascii="仿宋" w:eastAsia="仿宋" w:hAnsi="仿宋" w:hint="eastAsia"/>
          <w:sz w:val="32"/>
          <w:szCs w:val="32"/>
        </w:rPr>
        <w:t>。</w:t>
      </w:r>
      <w:r>
        <w:rPr>
          <w:rFonts w:ascii="仿宋" w:eastAsia="仿宋" w:hAnsi="仿宋"/>
          <w:sz w:val="32"/>
          <w:szCs w:val="32"/>
        </w:rPr>
        <w:t xml:space="preserve"> </w:t>
      </w:r>
    </w:p>
    <w:p w14:paraId="6F7684FA" w14:textId="09A5C820" w:rsidR="00072E8B"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同一个违法行为同时违反</w:t>
      </w:r>
      <w:r w:rsidRPr="00C06ECB">
        <w:rPr>
          <w:rFonts w:ascii="仿宋" w:eastAsia="仿宋" w:hAnsi="仿宋" w:hint="eastAsia"/>
          <w:sz w:val="32"/>
          <w:szCs w:val="32"/>
        </w:rPr>
        <w:t>同一层级</w:t>
      </w:r>
      <w:r w:rsidR="00324C31" w:rsidRPr="00C06ECB">
        <w:rPr>
          <w:rFonts w:ascii="仿宋" w:eastAsia="仿宋" w:hAnsi="仿宋" w:hint="eastAsia"/>
          <w:sz w:val="32"/>
          <w:szCs w:val="32"/>
        </w:rPr>
        <w:t>机关</w:t>
      </w:r>
      <w:r>
        <w:rPr>
          <w:rFonts w:ascii="仿宋" w:eastAsia="仿宋" w:hAnsi="仿宋" w:hint="eastAsia"/>
          <w:sz w:val="32"/>
          <w:szCs w:val="32"/>
        </w:rPr>
        <w:t>制定的两个以上法律规范，特别规定与一般规定不一致的，适用特别规定；新的规定与旧的规定不一致的，适用新的规定。</w:t>
      </w:r>
    </w:p>
    <w:p w14:paraId="30D8560B" w14:textId="77777777" w:rsidR="00072E8B"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第八条 </w:t>
      </w:r>
      <w:r>
        <w:rPr>
          <w:rFonts w:ascii="仿宋" w:eastAsia="仿宋" w:hAnsi="仿宋"/>
          <w:sz w:val="32"/>
          <w:szCs w:val="32"/>
        </w:rPr>
        <w:t>有下列情形之一的，</w:t>
      </w:r>
      <w:r>
        <w:rPr>
          <w:rFonts w:ascii="仿宋" w:eastAsia="仿宋" w:hAnsi="仿宋" w:hint="eastAsia"/>
          <w:sz w:val="32"/>
          <w:szCs w:val="32"/>
        </w:rPr>
        <w:t>不予</w:t>
      </w:r>
      <w:r>
        <w:rPr>
          <w:rFonts w:ascii="仿宋" w:eastAsia="仿宋" w:hAnsi="仿宋"/>
          <w:sz w:val="32"/>
          <w:szCs w:val="32"/>
        </w:rPr>
        <w:t>行政处罚</w:t>
      </w:r>
      <w:r>
        <w:rPr>
          <w:rFonts w:ascii="仿宋" w:eastAsia="仿宋" w:hAnsi="仿宋" w:hint="eastAsia"/>
          <w:sz w:val="32"/>
          <w:szCs w:val="32"/>
        </w:rPr>
        <w:t>：</w:t>
      </w:r>
    </w:p>
    <w:p w14:paraId="7669BB22" w14:textId="77777777" w:rsidR="00072E8B" w:rsidRDefault="00000000">
      <w:pPr>
        <w:spacing w:line="560" w:lineRule="exact"/>
        <w:ind w:firstLineChars="200" w:firstLine="640"/>
        <w:rPr>
          <w:rFonts w:ascii="仿宋" w:eastAsia="仿宋" w:hAnsi="仿宋"/>
          <w:sz w:val="32"/>
          <w:szCs w:val="32"/>
        </w:rPr>
      </w:pPr>
      <w:bookmarkStart w:id="1" w:name="_Hlk111725343"/>
      <w:r>
        <w:rPr>
          <w:rFonts w:ascii="仿宋" w:eastAsia="仿宋" w:hAnsi="仿宋"/>
          <w:sz w:val="32"/>
          <w:szCs w:val="32"/>
        </w:rPr>
        <w:t>(</w:t>
      </w:r>
      <w:proofErr w:type="gramStart"/>
      <w:r>
        <w:rPr>
          <w:rFonts w:ascii="仿宋" w:eastAsia="仿宋" w:hAnsi="仿宋"/>
          <w:sz w:val="32"/>
          <w:szCs w:val="32"/>
        </w:rPr>
        <w:t>一</w:t>
      </w:r>
      <w:proofErr w:type="gramEnd"/>
      <w:r>
        <w:rPr>
          <w:rFonts w:ascii="仿宋" w:eastAsia="仿宋" w:hAnsi="仿宋"/>
          <w:sz w:val="32"/>
          <w:szCs w:val="32"/>
        </w:rPr>
        <w:t>)</w:t>
      </w:r>
      <w:bookmarkEnd w:id="1"/>
      <w:r>
        <w:rPr>
          <w:rFonts w:ascii="仿宋" w:eastAsia="仿宋" w:hAnsi="仿宋"/>
          <w:sz w:val="32"/>
          <w:szCs w:val="32"/>
        </w:rPr>
        <w:t>不满十四周岁的未成年人有违法行为的;</w:t>
      </w:r>
    </w:p>
    <w:p w14:paraId="513D1112" w14:textId="77777777" w:rsidR="00072E8B" w:rsidRDefault="00000000">
      <w:pPr>
        <w:spacing w:line="560" w:lineRule="exact"/>
        <w:ind w:firstLineChars="200" w:firstLine="640"/>
        <w:rPr>
          <w:rFonts w:ascii="仿宋" w:eastAsia="仿宋" w:hAnsi="仿宋"/>
          <w:sz w:val="32"/>
          <w:szCs w:val="32"/>
        </w:rPr>
      </w:pPr>
      <w:r>
        <w:rPr>
          <w:rFonts w:ascii="仿宋" w:eastAsia="仿宋" w:hAnsi="仿宋"/>
          <w:sz w:val="32"/>
          <w:szCs w:val="32"/>
        </w:rPr>
        <w:t>(二)精神病人、智力残疾人在不能辨认或者不能控制自己行为时有违法行为的;</w:t>
      </w:r>
    </w:p>
    <w:p w14:paraId="2EC4B3FC" w14:textId="77777777" w:rsidR="00072E8B" w:rsidRDefault="00000000">
      <w:pPr>
        <w:spacing w:line="560" w:lineRule="exact"/>
        <w:ind w:firstLineChars="200" w:firstLine="640"/>
        <w:rPr>
          <w:rFonts w:ascii="仿宋" w:eastAsia="仿宋" w:hAnsi="仿宋"/>
          <w:sz w:val="32"/>
          <w:szCs w:val="32"/>
        </w:rPr>
      </w:pPr>
      <w:r>
        <w:rPr>
          <w:rFonts w:ascii="仿宋" w:eastAsia="仿宋" w:hAnsi="仿宋"/>
          <w:sz w:val="32"/>
          <w:szCs w:val="32"/>
        </w:rPr>
        <w:t>(三)违法行为轻微并及时改正，没有造成危害后果的;</w:t>
      </w:r>
    </w:p>
    <w:p w14:paraId="4B399939" w14:textId="77777777" w:rsidR="00072E8B" w:rsidRDefault="00000000">
      <w:pPr>
        <w:spacing w:line="560" w:lineRule="exact"/>
        <w:ind w:firstLineChars="200" w:firstLine="640"/>
        <w:rPr>
          <w:rFonts w:ascii="仿宋" w:eastAsia="仿宋" w:hAnsi="仿宋"/>
          <w:sz w:val="32"/>
          <w:szCs w:val="32"/>
        </w:rPr>
      </w:pPr>
      <w:r>
        <w:rPr>
          <w:rFonts w:ascii="仿宋" w:eastAsia="仿宋" w:hAnsi="仿宋"/>
          <w:sz w:val="32"/>
          <w:szCs w:val="32"/>
        </w:rPr>
        <w:t>(四)除法律另有规定外，违法行为在两年内未被发现的，或者涉及公民生命健康安全、金融安全且有危害后果，违法</w:t>
      </w:r>
      <w:r>
        <w:rPr>
          <w:rFonts w:ascii="仿宋" w:eastAsia="仿宋" w:hAnsi="仿宋"/>
          <w:sz w:val="32"/>
          <w:szCs w:val="32"/>
        </w:rPr>
        <w:lastRenderedPageBreak/>
        <w:t>行为在五年内未被发现的;</w:t>
      </w:r>
    </w:p>
    <w:p w14:paraId="7BB7EEE7" w14:textId="77777777" w:rsidR="00072E8B"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（五）</w:t>
      </w:r>
      <w:r>
        <w:rPr>
          <w:rFonts w:ascii="仿宋" w:eastAsia="仿宋" w:hAnsi="仿宋"/>
          <w:sz w:val="32"/>
          <w:szCs w:val="32"/>
        </w:rPr>
        <w:t>除法律、行政法规另有规定外，当事人有证据足以证明没有主观过错的</w:t>
      </w:r>
      <w:r>
        <w:rPr>
          <w:rFonts w:ascii="仿宋" w:eastAsia="仿宋" w:hAnsi="仿宋" w:hint="eastAsia"/>
          <w:sz w:val="32"/>
          <w:szCs w:val="32"/>
        </w:rPr>
        <w:t>；</w:t>
      </w:r>
    </w:p>
    <w:p w14:paraId="5A5513E5" w14:textId="77777777" w:rsidR="00072E8B"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（六）违法事实不能成立的。</w:t>
      </w:r>
    </w:p>
    <w:p w14:paraId="0CE91B53" w14:textId="77777777" w:rsidR="00072E8B"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一年内在</w:t>
      </w:r>
      <w:r w:rsidRPr="00C06ECB">
        <w:rPr>
          <w:rFonts w:ascii="仿宋" w:eastAsia="仿宋" w:hAnsi="仿宋" w:hint="eastAsia"/>
          <w:sz w:val="32"/>
          <w:szCs w:val="32"/>
        </w:rPr>
        <w:t>杭州市行政区域</w:t>
      </w:r>
      <w:r>
        <w:rPr>
          <w:rFonts w:ascii="仿宋" w:eastAsia="仿宋" w:hAnsi="仿宋" w:hint="eastAsia"/>
          <w:sz w:val="32"/>
          <w:szCs w:val="32"/>
        </w:rPr>
        <w:t>初次违法且危害后果轻微并及时改正的，可以不予行政处罚。</w:t>
      </w:r>
    </w:p>
    <w:p w14:paraId="65C9FE8A" w14:textId="77777777" w:rsidR="00072E8B"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第九条</w:t>
      </w:r>
      <w:r>
        <w:rPr>
          <w:rFonts w:ascii="仿宋" w:eastAsia="仿宋" w:hAnsi="仿宋"/>
          <w:sz w:val="32"/>
          <w:szCs w:val="32"/>
        </w:rPr>
        <w:t xml:space="preserve">  有下列情形之一的，应当从轻或者减轻行政处罚：</w:t>
      </w:r>
    </w:p>
    <w:p w14:paraId="1136E79A" w14:textId="77777777" w:rsidR="00072E8B"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（一）主动消除或者减轻违法行为危害后果的；</w:t>
      </w:r>
    </w:p>
    <w:p w14:paraId="025FAEE7" w14:textId="77777777" w:rsidR="00072E8B"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（二）受他人胁迫或者诱骗实施违法行为的；</w:t>
      </w:r>
    </w:p>
    <w:p w14:paraId="2BC590FC" w14:textId="77777777" w:rsidR="00072E8B"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（三）主动供述行政机关尚未掌握的违法行为的；</w:t>
      </w:r>
    </w:p>
    <w:p w14:paraId="5557EED0" w14:textId="77777777" w:rsidR="00072E8B"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（四）配合行政机关查处违法行为有立功表现的；</w:t>
      </w:r>
    </w:p>
    <w:p w14:paraId="2971752F" w14:textId="77777777" w:rsidR="00072E8B"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（五）已满十四周岁不满十八周岁的未成年人有违法行为的；</w:t>
      </w:r>
    </w:p>
    <w:p w14:paraId="00A95AD4" w14:textId="77777777" w:rsidR="00072E8B"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（六）法律、法规、规章规定其他应当从轻或者减轻行政处罚的。</w:t>
      </w:r>
    </w:p>
    <w:p w14:paraId="7C0E26D1" w14:textId="77777777" w:rsidR="00072E8B"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第十条</w:t>
      </w:r>
      <w:r>
        <w:rPr>
          <w:rFonts w:ascii="仿宋" w:eastAsia="仿宋" w:hAnsi="仿宋"/>
          <w:sz w:val="32"/>
          <w:szCs w:val="32"/>
        </w:rPr>
        <w:t xml:space="preserve"> 有下列情形之一的，可以从轻</w:t>
      </w:r>
      <w:r>
        <w:rPr>
          <w:rFonts w:ascii="仿宋" w:eastAsia="仿宋" w:hAnsi="仿宋" w:hint="eastAsia"/>
          <w:sz w:val="32"/>
          <w:szCs w:val="32"/>
        </w:rPr>
        <w:t>或减轻</w:t>
      </w:r>
      <w:r>
        <w:rPr>
          <w:rFonts w:ascii="仿宋" w:eastAsia="仿宋" w:hAnsi="仿宋"/>
          <w:sz w:val="32"/>
          <w:szCs w:val="32"/>
        </w:rPr>
        <w:t>行政处罚：</w:t>
      </w:r>
    </w:p>
    <w:p w14:paraId="45F41BC9" w14:textId="77777777" w:rsidR="00072E8B"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（一）尚未完全丧失辨认或者控制自己行为能力的精神病人、智力残疾人有违法行为的；</w:t>
      </w:r>
    </w:p>
    <w:p w14:paraId="40DAB6C6" w14:textId="77777777" w:rsidR="00072E8B"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（二）在共同违法行为中起次要作用或者辅助作用的；</w:t>
      </w:r>
    </w:p>
    <w:p w14:paraId="21A2B215" w14:textId="77777777" w:rsidR="00072E8B"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（三）社会危害性较小或涉案财物、违法所得较少的；　</w:t>
      </w:r>
    </w:p>
    <w:p w14:paraId="79969589" w14:textId="77777777" w:rsidR="00072E8B"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（四）受他人教唆实施违法行为的；</w:t>
      </w:r>
    </w:p>
    <w:p w14:paraId="20F394AB" w14:textId="77777777" w:rsidR="00072E8B"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（五）主动改正或者及时中止违法行为的；</w:t>
      </w:r>
    </w:p>
    <w:p w14:paraId="3B9B2D2D" w14:textId="77777777" w:rsidR="00072E8B"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（六）年龄在七十周岁以上的人实施违法行为的；</w:t>
      </w:r>
    </w:p>
    <w:p w14:paraId="4B20F502" w14:textId="77777777" w:rsidR="00072E8B"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（七）积极配合调查，如实陈述违法事实并主动提供证据材料的；</w:t>
      </w:r>
    </w:p>
    <w:p w14:paraId="4A642983" w14:textId="77777777" w:rsidR="00072E8B"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（八）法律、法规、规章规定可以从轻或减轻行政处罚的。</w:t>
      </w:r>
    </w:p>
    <w:p w14:paraId="7F9973FB" w14:textId="77777777" w:rsidR="00072E8B" w:rsidRDefault="00000000">
      <w:pPr>
        <w:spacing w:line="560" w:lineRule="exact"/>
        <w:ind w:firstLineChars="200" w:firstLine="640"/>
        <w:rPr>
          <w:rFonts w:ascii="仿宋" w:eastAsia="仿宋" w:hAnsi="仿宋"/>
          <w:sz w:val="32"/>
          <w:szCs w:val="32"/>
        </w:rPr>
      </w:pPr>
      <w:r>
        <w:rPr>
          <w:rFonts w:ascii="仿宋" w:eastAsia="仿宋" w:hAnsi="仿宋"/>
          <w:sz w:val="32"/>
          <w:szCs w:val="32"/>
        </w:rPr>
        <w:t>从</w:t>
      </w:r>
      <w:r>
        <w:rPr>
          <w:rFonts w:ascii="仿宋" w:eastAsia="仿宋" w:hAnsi="仿宋" w:hint="eastAsia"/>
          <w:sz w:val="32"/>
          <w:szCs w:val="32"/>
        </w:rPr>
        <w:t>轻</w:t>
      </w:r>
      <w:r>
        <w:rPr>
          <w:rFonts w:ascii="仿宋" w:eastAsia="仿宋" w:hAnsi="仿宋"/>
          <w:sz w:val="32"/>
          <w:szCs w:val="32"/>
        </w:rPr>
        <w:t>处罚情节已作为裁量基准</w:t>
      </w:r>
      <w:r>
        <w:rPr>
          <w:rFonts w:ascii="仿宋" w:eastAsia="仿宋" w:hAnsi="仿宋" w:hint="eastAsia"/>
          <w:sz w:val="32"/>
          <w:szCs w:val="32"/>
        </w:rPr>
        <w:t>因素</w:t>
      </w:r>
      <w:r>
        <w:rPr>
          <w:rFonts w:ascii="仿宋" w:eastAsia="仿宋" w:hAnsi="仿宋"/>
          <w:sz w:val="32"/>
          <w:szCs w:val="32"/>
        </w:rPr>
        <w:t>的，不再重复适用</w:t>
      </w:r>
      <w:r>
        <w:rPr>
          <w:rFonts w:ascii="仿宋" w:eastAsia="仿宋" w:hAnsi="仿宋" w:hint="eastAsia"/>
          <w:sz w:val="32"/>
          <w:szCs w:val="32"/>
        </w:rPr>
        <w:t>。</w:t>
      </w:r>
    </w:p>
    <w:p w14:paraId="3D036BE1" w14:textId="77777777" w:rsidR="00072E8B"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第十一条</w:t>
      </w:r>
      <w:r>
        <w:rPr>
          <w:rFonts w:ascii="仿宋" w:eastAsia="仿宋" w:hAnsi="仿宋"/>
          <w:sz w:val="32"/>
          <w:szCs w:val="32"/>
        </w:rPr>
        <w:t xml:space="preserve"> 有下列情形之一的，可以从重行政处罚：</w:t>
      </w:r>
    </w:p>
    <w:p w14:paraId="474E6EC7" w14:textId="77777777" w:rsidR="00072E8B"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（一）违法情节恶劣或者造成较为严重的危害后果的，尤其是造成他人人身伤亡或者重大财产损失的；</w:t>
      </w:r>
    </w:p>
    <w:p w14:paraId="26FCB28B" w14:textId="77777777" w:rsidR="00072E8B"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（二）发生自然灾害、事故灾难、公共卫生或者社会安全等突发事件时实施与其相关的违法行为的</w:t>
      </w:r>
      <w:r>
        <w:rPr>
          <w:rFonts w:ascii="仿宋" w:eastAsia="仿宋" w:hAnsi="仿宋"/>
          <w:sz w:val="32"/>
          <w:szCs w:val="32"/>
        </w:rPr>
        <w:t>；</w:t>
      </w:r>
    </w:p>
    <w:p w14:paraId="475A47B3" w14:textId="77777777" w:rsidR="00072E8B"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（三）一年内因同一违法行为在杭州市行政区域受过行政处罚的；</w:t>
      </w:r>
    </w:p>
    <w:p w14:paraId="6D7D899F" w14:textId="77777777" w:rsidR="00072E8B"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（四）阻碍、干扰或者拒不配合行政执法人员依法执行公务或者对行政执法人员、举报人、证人进行威胁、辱骂、殴打、恐吓或者打击报复的；</w:t>
      </w:r>
      <w:r>
        <w:rPr>
          <w:rFonts w:ascii="仿宋" w:eastAsia="仿宋" w:hAnsi="仿宋"/>
          <w:sz w:val="32"/>
          <w:szCs w:val="32"/>
        </w:rPr>
        <w:t xml:space="preserve"> </w:t>
      </w:r>
    </w:p>
    <w:p w14:paraId="041592AD" w14:textId="77777777" w:rsidR="00072E8B"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（五）隐藏、转移、变卖、损毁依法查封扣押的财物、损毁查封标志或者先行登记保存的证据的；</w:t>
      </w:r>
    </w:p>
    <w:p w14:paraId="4AA89857" w14:textId="77777777" w:rsidR="00072E8B"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（六）转移、隐匿、伪造、毁灭证据的；</w:t>
      </w:r>
    </w:p>
    <w:p w14:paraId="40E922DD" w14:textId="77777777" w:rsidR="00072E8B"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（七）胁迫、诱骗、教唆他人实施违法行为的；</w:t>
      </w:r>
    </w:p>
    <w:p w14:paraId="4AEB4948" w14:textId="77777777" w:rsidR="00072E8B"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（八）行政机关已经</w:t>
      </w:r>
      <w:proofErr w:type="gramStart"/>
      <w:r>
        <w:rPr>
          <w:rFonts w:ascii="仿宋" w:eastAsia="仿宋" w:hAnsi="仿宋" w:hint="eastAsia"/>
          <w:sz w:val="32"/>
          <w:szCs w:val="32"/>
        </w:rPr>
        <w:t>作出</w:t>
      </w:r>
      <w:proofErr w:type="gramEnd"/>
      <w:r>
        <w:rPr>
          <w:rFonts w:ascii="仿宋" w:eastAsia="仿宋" w:hAnsi="仿宋" w:hint="eastAsia"/>
          <w:sz w:val="32"/>
          <w:szCs w:val="32"/>
        </w:rPr>
        <w:t>责令停止或者责令纠正违法行为后，继续实施违法行为或拒不改正违法行为的；</w:t>
      </w:r>
    </w:p>
    <w:p w14:paraId="3F67368F" w14:textId="77777777" w:rsidR="00072E8B"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（九）涉及人身健康、生命安全、公共安全、社会安定、经济秩序，情节较重或者造成危害后果的；</w:t>
      </w:r>
    </w:p>
    <w:p w14:paraId="75A4D8E6" w14:textId="77777777" w:rsidR="00072E8B"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（十）在共同违法行为中起主要作用的；</w:t>
      </w:r>
    </w:p>
    <w:p w14:paraId="5021DE4C" w14:textId="77777777" w:rsidR="00072E8B"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（十一）法律、法规、规章规定可以从重行政处罚的。</w:t>
      </w:r>
    </w:p>
    <w:p w14:paraId="3E59F56E" w14:textId="77777777" w:rsidR="00072E8B" w:rsidRDefault="00000000">
      <w:pPr>
        <w:spacing w:line="560" w:lineRule="exact"/>
        <w:rPr>
          <w:rFonts w:ascii="仿宋" w:eastAsia="仿宋" w:hAnsi="仿宋"/>
          <w:sz w:val="32"/>
          <w:szCs w:val="32"/>
        </w:rPr>
      </w:pPr>
      <w:r>
        <w:rPr>
          <w:rFonts w:ascii="仿宋" w:eastAsia="仿宋" w:hAnsi="仿宋"/>
          <w:sz w:val="32"/>
          <w:szCs w:val="32"/>
        </w:rPr>
        <w:t xml:space="preserve">    从重处罚情节已作为查处违法行为前置条件或作为裁量基准</w:t>
      </w:r>
      <w:r>
        <w:rPr>
          <w:rFonts w:ascii="仿宋" w:eastAsia="仿宋" w:hAnsi="仿宋" w:hint="eastAsia"/>
          <w:sz w:val="32"/>
          <w:szCs w:val="32"/>
        </w:rPr>
        <w:t>因素</w:t>
      </w:r>
      <w:r>
        <w:rPr>
          <w:rFonts w:ascii="仿宋" w:eastAsia="仿宋" w:hAnsi="仿宋"/>
          <w:sz w:val="32"/>
          <w:szCs w:val="32"/>
        </w:rPr>
        <w:t>的，不再重复适用。</w:t>
      </w:r>
    </w:p>
    <w:p w14:paraId="1C29656A" w14:textId="77777777" w:rsidR="00072E8B"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第十二条 </w:t>
      </w:r>
      <w:r>
        <w:rPr>
          <w:rFonts w:ascii="仿宋" w:eastAsia="仿宋" w:hAnsi="仿宋"/>
          <w:sz w:val="32"/>
          <w:szCs w:val="32"/>
        </w:rPr>
        <w:t>违法行为属于《杭州市综合行政执法行政处罚裁量基准》的行为之一</w:t>
      </w:r>
      <w:r>
        <w:rPr>
          <w:rFonts w:ascii="仿宋" w:eastAsia="仿宋" w:hAnsi="仿宋" w:hint="eastAsia"/>
          <w:sz w:val="32"/>
          <w:szCs w:val="32"/>
        </w:rPr>
        <w:t>的，罚款数额在裁量基准确定的情节所对应的罚款幅度内确定，另有规定的除外。</w:t>
      </w:r>
    </w:p>
    <w:p w14:paraId="7B244EEC" w14:textId="4374AFFC" w:rsidR="00072E8B"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违法行为有两个以上不同阶次情节的，罚款数额在裁量基准确定的较高阶次情节所对应的罚款幅度内确定。</w:t>
      </w:r>
    </w:p>
    <w:p w14:paraId="3AF4B583" w14:textId="57D5F745" w:rsidR="00072E8B" w:rsidRPr="005E4959" w:rsidRDefault="00000000" w:rsidP="005E4959">
      <w:pPr>
        <w:spacing w:line="560" w:lineRule="exact"/>
        <w:ind w:firstLineChars="200" w:firstLine="640"/>
        <w:rPr>
          <w:rFonts w:ascii="仿宋" w:eastAsia="仿宋" w:hAnsi="仿宋"/>
          <w:color w:val="0000FF"/>
          <w:sz w:val="32"/>
          <w:szCs w:val="32"/>
        </w:rPr>
      </w:pPr>
      <w:r>
        <w:rPr>
          <w:rFonts w:ascii="仿宋" w:eastAsia="仿宋" w:hAnsi="仿宋" w:hint="eastAsia"/>
          <w:sz w:val="32"/>
          <w:szCs w:val="32"/>
        </w:rPr>
        <w:t>裁量基准罚款为一定幅度数额的，一般</w:t>
      </w:r>
      <w:proofErr w:type="gramStart"/>
      <w:r>
        <w:rPr>
          <w:rFonts w:ascii="仿宋" w:eastAsia="仿宋" w:hAnsi="仿宋" w:hint="eastAsia"/>
          <w:sz w:val="32"/>
          <w:szCs w:val="32"/>
        </w:rPr>
        <w:t>处罚按裁</w:t>
      </w:r>
      <w:proofErr w:type="gramEnd"/>
      <w:r>
        <w:rPr>
          <w:rFonts w:ascii="仿宋" w:eastAsia="仿宋" w:hAnsi="仿宋" w:hint="eastAsia"/>
          <w:sz w:val="32"/>
          <w:szCs w:val="32"/>
        </w:rPr>
        <w:t>量基准确定的情节所对应</w:t>
      </w:r>
      <w:bookmarkStart w:id="2" w:name="_Hlk111725861"/>
      <w:r>
        <w:rPr>
          <w:rFonts w:ascii="仿宋" w:eastAsia="仿宋" w:hAnsi="仿宋" w:hint="eastAsia"/>
          <w:sz w:val="32"/>
          <w:szCs w:val="32"/>
        </w:rPr>
        <w:t>罚款幅度的</w:t>
      </w:r>
      <w:bookmarkEnd w:id="2"/>
      <w:r>
        <w:rPr>
          <w:rFonts w:ascii="仿宋" w:eastAsia="仿宋" w:hAnsi="仿宋" w:hint="eastAsia"/>
          <w:sz w:val="32"/>
          <w:szCs w:val="32"/>
        </w:rPr>
        <w:t>中间值处罚；</w:t>
      </w:r>
      <w:bookmarkStart w:id="3" w:name="_Hlk118963054"/>
      <w:r>
        <w:rPr>
          <w:rFonts w:ascii="仿宋" w:eastAsia="仿宋" w:hAnsi="仿宋" w:hint="eastAsia"/>
          <w:sz w:val="32"/>
          <w:szCs w:val="32"/>
        </w:rPr>
        <w:t>有从轻处罚情形的，</w:t>
      </w:r>
      <w:proofErr w:type="gramStart"/>
      <w:r>
        <w:rPr>
          <w:rFonts w:ascii="仿宋" w:eastAsia="仿宋" w:hAnsi="仿宋" w:hint="eastAsia"/>
          <w:sz w:val="32"/>
          <w:szCs w:val="32"/>
        </w:rPr>
        <w:t>按裁量</w:t>
      </w:r>
      <w:proofErr w:type="gramEnd"/>
      <w:r>
        <w:rPr>
          <w:rFonts w:ascii="仿宋" w:eastAsia="仿宋" w:hAnsi="仿宋" w:hint="eastAsia"/>
          <w:sz w:val="32"/>
          <w:szCs w:val="32"/>
        </w:rPr>
        <w:t>基准确定的情节所对应罚款幅度的中间值以下处罚；有从重处罚情形的，</w:t>
      </w:r>
      <w:proofErr w:type="gramStart"/>
      <w:r>
        <w:rPr>
          <w:rFonts w:ascii="仿宋" w:eastAsia="仿宋" w:hAnsi="仿宋" w:hint="eastAsia"/>
          <w:sz w:val="32"/>
          <w:szCs w:val="32"/>
        </w:rPr>
        <w:t>按裁量</w:t>
      </w:r>
      <w:proofErr w:type="gramEnd"/>
      <w:r>
        <w:rPr>
          <w:rFonts w:ascii="仿宋" w:eastAsia="仿宋" w:hAnsi="仿宋" w:hint="eastAsia"/>
          <w:sz w:val="32"/>
          <w:szCs w:val="32"/>
        </w:rPr>
        <w:t>基准确定的情节所对应罚款幅度的中间值以上处罚；另有规定的除外。</w:t>
      </w:r>
    </w:p>
    <w:p w14:paraId="58E42D24" w14:textId="44DB7B4A" w:rsidR="00072E8B" w:rsidRDefault="00000000">
      <w:pPr>
        <w:spacing w:line="560" w:lineRule="exact"/>
        <w:ind w:firstLineChars="200" w:firstLine="640"/>
        <w:rPr>
          <w:rFonts w:ascii="仿宋" w:eastAsia="仿宋" w:hAnsi="仿宋"/>
          <w:sz w:val="32"/>
          <w:szCs w:val="32"/>
        </w:rPr>
      </w:pPr>
      <w:bookmarkStart w:id="4" w:name="_Hlk118963015"/>
      <w:bookmarkEnd w:id="3"/>
      <w:r>
        <w:rPr>
          <w:rFonts w:ascii="仿宋" w:eastAsia="仿宋" w:hAnsi="仿宋" w:hint="eastAsia"/>
          <w:sz w:val="32"/>
          <w:szCs w:val="32"/>
        </w:rPr>
        <w:t>裁量基准罚款为一定金额的倍数的，一般</w:t>
      </w:r>
      <w:proofErr w:type="gramStart"/>
      <w:r>
        <w:rPr>
          <w:rFonts w:ascii="仿宋" w:eastAsia="仿宋" w:hAnsi="仿宋" w:hint="eastAsia"/>
          <w:sz w:val="32"/>
          <w:szCs w:val="32"/>
        </w:rPr>
        <w:t>处罚按</w:t>
      </w:r>
      <w:proofErr w:type="gramEnd"/>
      <w:r>
        <w:rPr>
          <w:rFonts w:ascii="仿宋" w:eastAsia="仿宋" w:hAnsi="仿宋" w:hint="eastAsia"/>
          <w:sz w:val="32"/>
          <w:szCs w:val="32"/>
        </w:rPr>
        <w:t>情节对应的中间倍数处罚；有从轻处罚情形的，按情节对应的中间倍数以下处罚；有从重处罚情形的，按情节对应的中间倍数以上处罚；另有规定的除外。</w:t>
      </w:r>
    </w:p>
    <w:bookmarkEnd w:id="4"/>
    <w:p w14:paraId="1FCEBA06" w14:textId="2B3607CA" w:rsidR="0049590E" w:rsidRPr="005E4959" w:rsidRDefault="0049590E" w:rsidP="0049590E">
      <w:pPr>
        <w:spacing w:line="560" w:lineRule="exact"/>
        <w:ind w:firstLineChars="200" w:firstLine="640"/>
        <w:rPr>
          <w:rFonts w:ascii="仿宋" w:eastAsia="仿宋" w:hAnsi="仿宋"/>
          <w:color w:val="0000FF"/>
          <w:sz w:val="32"/>
          <w:szCs w:val="32"/>
        </w:rPr>
      </w:pPr>
      <w:r>
        <w:rPr>
          <w:rFonts w:ascii="仿宋" w:eastAsia="仿宋" w:hAnsi="仿宋" w:hint="eastAsia"/>
          <w:sz w:val="32"/>
          <w:szCs w:val="32"/>
        </w:rPr>
        <w:t>裁量基准罚款为</w:t>
      </w:r>
      <w:r>
        <w:rPr>
          <w:rFonts w:ascii="仿宋" w:eastAsia="仿宋" w:hAnsi="仿宋" w:hint="eastAsia"/>
          <w:sz w:val="32"/>
          <w:szCs w:val="32"/>
        </w:rPr>
        <w:t>固定金额</w:t>
      </w:r>
      <w:r w:rsidR="00AE17A9">
        <w:rPr>
          <w:rFonts w:ascii="仿宋" w:eastAsia="仿宋" w:hAnsi="仿宋" w:hint="eastAsia"/>
          <w:sz w:val="32"/>
          <w:szCs w:val="32"/>
        </w:rPr>
        <w:t>（包括按情节计算所得金额）</w:t>
      </w:r>
      <w:r>
        <w:rPr>
          <w:rFonts w:ascii="仿宋" w:eastAsia="仿宋" w:hAnsi="仿宋" w:hint="eastAsia"/>
          <w:sz w:val="32"/>
          <w:szCs w:val="32"/>
        </w:rPr>
        <w:t>，有从轻处罚情形的，</w:t>
      </w:r>
      <w:proofErr w:type="gramStart"/>
      <w:r w:rsidR="00792AF6">
        <w:rPr>
          <w:rFonts w:ascii="仿宋" w:eastAsia="仿宋" w:hAnsi="仿宋" w:hint="eastAsia"/>
          <w:sz w:val="32"/>
          <w:szCs w:val="32"/>
        </w:rPr>
        <w:t>可</w:t>
      </w:r>
      <w:r>
        <w:rPr>
          <w:rFonts w:ascii="仿宋" w:eastAsia="仿宋" w:hAnsi="仿宋" w:hint="eastAsia"/>
          <w:sz w:val="32"/>
          <w:szCs w:val="32"/>
        </w:rPr>
        <w:t>按裁量</w:t>
      </w:r>
      <w:proofErr w:type="gramEnd"/>
      <w:r>
        <w:rPr>
          <w:rFonts w:ascii="仿宋" w:eastAsia="仿宋" w:hAnsi="仿宋" w:hint="eastAsia"/>
          <w:sz w:val="32"/>
          <w:szCs w:val="32"/>
        </w:rPr>
        <w:t>基准确定的情节所对应</w:t>
      </w:r>
      <w:r>
        <w:rPr>
          <w:rFonts w:ascii="仿宋" w:eastAsia="仿宋" w:hAnsi="仿宋" w:hint="eastAsia"/>
          <w:sz w:val="32"/>
          <w:szCs w:val="32"/>
        </w:rPr>
        <w:t>阶次</w:t>
      </w:r>
      <w:r w:rsidR="00EB3736">
        <w:rPr>
          <w:rFonts w:ascii="仿宋" w:eastAsia="仿宋" w:hAnsi="仿宋" w:hint="eastAsia"/>
          <w:sz w:val="32"/>
          <w:szCs w:val="32"/>
        </w:rPr>
        <w:t>的</w:t>
      </w:r>
      <w:r>
        <w:rPr>
          <w:rFonts w:ascii="仿宋" w:eastAsia="仿宋" w:hAnsi="仿宋" w:hint="eastAsia"/>
          <w:sz w:val="32"/>
          <w:szCs w:val="32"/>
        </w:rPr>
        <w:t>下</w:t>
      </w:r>
      <w:r>
        <w:rPr>
          <w:rFonts w:ascii="仿宋" w:eastAsia="仿宋" w:hAnsi="仿宋" w:hint="eastAsia"/>
          <w:sz w:val="32"/>
          <w:szCs w:val="32"/>
        </w:rPr>
        <w:t>一个阶次</w:t>
      </w:r>
      <w:r>
        <w:rPr>
          <w:rFonts w:ascii="仿宋" w:eastAsia="仿宋" w:hAnsi="仿宋" w:hint="eastAsia"/>
          <w:sz w:val="32"/>
          <w:szCs w:val="32"/>
        </w:rPr>
        <w:t>处罚；有从重处罚情形的，</w:t>
      </w:r>
      <w:proofErr w:type="gramStart"/>
      <w:r w:rsidR="00EB3736">
        <w:rPr>
          <w:rFonts w:ascii="仿宋" w:eastAsia="仿宋" w:hAnsi="仿宋" w:hint="eastAsia"/>
          <w:sz w:val="32"/>
          <w:szCs w:val="32"/>
        </w:rPr>
        <w:t>可</w:t>
      </w:r>
      <w:r>
        <w:rPr>
          <w:rFonts w:ascii="仿宋" w:eastAsia="仿宋" w:hAnsi="仿宋" w:hint="eastAsia"/>
          <w:sz w:val="32"/>
          <w:szCs w:val="32"/>
        </w:rPr>
        <w:t>按裁量</w:t>
      </w:r>
      <w:proofErr w:type="gramEnd"/>
      <w:r>
        <w:rPr>
          <w:rFonts w:ascii="仿宋" w:eastAsia="仿宋" w:hAnsi="仿宋" w:hint="eastAsia"/>
          <w:sz w:val="32"/>
          <w:szCs w:val="32"/>
        </w:rPr>
        <w:t>基准确定的情节所对应</w:t>
      </w:r>
      <w:r>
        <w:rPr>
          <w:rFonts w:ascii="仿宋" w:eastAsia="仿宋" w:hAnsi="仿宋" w:hint="eastAsia"/>
          <w:sz w:val="32"/>
          <w:szCs w:val="32"/>
        </w:rPr>
        <w:t>阶次</w:t>
      </w:r>
      <w:r w:rsidR="00EB3736">
        <w:rPr>
          <w:rFonts w:ascii="仿宋" w:eastAsia="仿宋" w:hAnsi="仿宋" w:hint="eastAsia"/>
          <w:sz w:val="32"/>
          <w:szCs w:val="32"/>
        </w:rPr>
        <w:t>的</w:t>
      </w:r>
      <w:r>
        <w:rPr>
          <w:rFonts w:ascii="仿宋" w:eastAsia="仿宋" w:hAnsi="仿宋" w:hint="eastAsia"/>
          <w:sz w:val="32"/>
          <w:szCs w:val="32"/>
        </w:rPr>
        <w:t>以上一个阶次罚款</w:t>
      </w:r>
      <w:r>
        <w:rPr>
          <w:rFonts w:ascii="仿宋" w:eastAsia="仿宋" w:hAnsi="仿宋" w:hint="eastAsia"/>
          <w:sz w:val="32"/>
          <w:szCs w:val="32"/>
        </w:rPr>
        <w:t>；另有规定的除外。</w:t>
      </w:r>
    </w:p>
    <w:p w14:paraId="44A4B404" w14:textId="527FDCED" w:rsidR="00072E8B" w:rsidRDefault="0049590E" w:rsidP="0049590E">
      <w:pPr>
        <w:spacing w:line="560" w:lineRule="exact"/>
        <w:ind w:firstLineChars="200" w:firstLine="640"/>
        <w:rPr>
          <w:rFonts w:ascii="仿宋" w:eastAsia="仿宋" w:hAnsi="仿宋"/>
          <w:sz w:val="32"/>
          <w:szCs w:val="32"/>
        </w:rPr>
      </w:pPr>
      <w:r>
        <w:rPr>
          <w:rFonts w:ascii="仿宋" w:eastAsia="仿宋" w:hAnsi="仿宋"/>
          <w:sz w:val="32"/>
          <w:szCs w:val="32"/>
        </w:rPr>
        <w:t xml:space="preserve"> </w:t>
      </w:r>
      <w:r w:rsidR="00000000">
        <w:rPr>
          <w:rFonts w:ascii="仿宋" w:eastAsia="仿宋" w:hAnsi="仿宋" w:hint="eastAsia"/>
          <w:sz w:val="32"/>
          <w:szCs w:val="32"/>
        </w:rPr>
        <w:t xml:space="preserve">第十三条 </w:t>
      </w:r>
      <w:r w:rsidR="00000000">
        <w:rPr>
          <w:rFonts w:ascii="仿宋" w:eastAsia="仿宋" w:hAnsi="仿宋"/>
          <w:sz w:val="32"/>
          <w:szCs w:val="32"/>
        </w:rPr>
        <w:t>没有裁量基准的违法行为</w:t>
      </w:r>
      <w:r w:rsidR="00000000">
        <w:rPr>
          <w:rFonts w:ascii="仿宋" w:eastAsia="仿宋" w:hAnsi="仿宋" w:hint="eastAsia"/>
          <w:sz w:val="32"/>
          <w:szCs w:val="32"/>
        </w:rPr>
        <w:t>，罚款处罚的数额按照以下标准确定：</w:t>
      </w:r>
    </w:p>
    <w:p w14:paraId="7D9AD38B" w14:textId="77777777" w:rsidR="00072E8B" w:rsidRDefault="00000000">
      <w:pPr>
        <w:spacing w:line="560" w:lineRule="exact"/>
        <w:ind w:firstLine="570"/>
        <w:rPr>
          <w:rFonts w:ascii="仿宋" w:eastAsia="仿宋" w:hAnsi="仿宋"/>
          <w:sz w:val="32"/>
          <w:szCs w:val="32"/>
        </w:rPr>
      </w:pPr>
      <w:r>
        <w:rPr>
          <w:rFonts w:ascii="仿宋" w:eastAsia="仿宋" w:hAnsi="仿宋" w:hint="eastAsia"/>
          <w:sz w:val="32"/>
          <w:szCs w:val="32"/>
        </w:rPr>
        <w:t>（一）罚款为一定金额的倍数的，从重处罚不得低于中</w:t>
      </w:r>
      <w:r>
        <w:rPr>
          <w:rFonts w:ascii="仿宋" w:eastAsia="仿宋" w:hAnsi="仿宋" w:hint="eastAsia"/>
          <w:sz w:val="32"/>
          <w:szCs w:val="32"/>
        </w:rPr>
        <w:lastRenderedPageBreak/>
        <w:t>间倍数；从轻处罚应当低于中间倍数；一般</w:t>
      </w:r>
      <w:proofErr w:type="gramStart"/>
      <w:r>
        <w:rPr>
          <w:rFonts w:ascii="仿宋" w:eastAsia="仿宋" w:hAnsi="仿宋" w:hint="eastAsia"/>
          <w:sz w:val="32"/>
          <w:szCs w:val="32"/>
        </w:rPr>
        <w:t>处罚按</w:t>
      </w:r>
      <w:proofErr w:type="gramEnd"/>
      <w:r>
        <w:rPr>
          <w:rFonts w:ascii="仿宋" w:eastAsia="仿宋" w:hAnsi="仿宋" w:hint="eastAsia"/>
          <w:sz w:val="32"/>
          <w:szCs w:val="32"/>
        </w:rPr>
        <w:t>中间倍数处罚；</w:t>
      </w:r>
    </w:p>
    <w:p w14:paraId="37B27063" w14:textId="77777777" w:rsidR="00072E8B" w:rsidRDefault="00000000">
      <w:pPr>
        <w:spacing w:line="560" w:lineRule="exact"/>
        <w:ind w:firstLine="570"/>
        <w:rPr>
          <w:rFonts w:ascii="仿宋" w:eastAsia="仿宋" w:hAnsi="仿宋"/>
          <w:sz w:val="32"/>
          <w:szCs w:val="32"/>
        </w:rPr>
      </w:pPr>
      <w:r>
        <w:rPr>
          <w:rFonts w:ascii="仿宋" w:eastAsia="仿宋" w:hAnsi="仿宋" w:hint="eastAsia"/>
          <w:sz w:val="32"/>
          <w:szCs w:val="32"/>
        </w:rPr>
        <w:t>（二）罚款为一定幅度的数额的，从重处罚不得低于法律、法规、规章规定的罚款幅度的中间值；从轻处罚应当低于中间值；一般</w:t>
      </w:r>
      <w:proofErr w:type="gramStart"/>
      <w:r>
        <w:rPr>
          <w:rFonts w:ascii="仿宋" w:eastAsia="仿宋" w:hAnsi="仿宋" w:hint="eastAsia"/>
          <w:sz w:val="32"/>
          <w:szCs w:val="32"/>
        </w:rPr>
        <w:t>处罚按</w:t>
      </w:r>
      <w:proofErr w:type="gramEnd"/>
      <w:r>
        <w:rPr>
          <w:rFonts w:ascii="仿宋" w:eastAsia="仿宋" w:hAnsi="仿宋" w:hint="eastAsia"/>
          <w:sz w:val="32"/>
          <w:szCs w:val="32"/>
        </w:rPr>
        <w:t>中间值处罚；</w:t>
      </w:r>
    </w:p>
    <w:p w14:paraId="538E473A" w14:textId="77777777" w:rsidR="00072E8B" w:rsidRDefault="00000000">
      <w:pPr>
        <w:spacing w:line="560" w:lineRule="exact"/>
        <w:ind w:firstLine="570"/>
        <w:rPr>
          <w:rFonts w:ascii="仿宋" w:eastAsia="仿宋" w:hAnsi="仿宋"/>
          <w:sz w:val="32"/>
          <w:szCs w:val="32"/>
        </w:rPr>
      </w:pPr>
      <w:r>
        <w:rPr>
          <w:rFonts w:ascii="仿宋" w:eastAsia="仿宋" w:hAnsi="仿宋" w:hint="eastAsia"/>
          <w:sz w:val="32"/>
          <w:szCs w:val="32"/>
        </w:rPr>
        <w:t>（三）</w:t>
      </w:r>
      <w:bookmarkStart w:id="5" w:name="_Hlk113540784"/>
      <w:r>
        <w:rPr>
          <w:rFonts w:ascii="仿宋" w:eastAsia="仿宋" w:hAnsi="仿宋" w:hint="eastAsia"/>
          <w:sz w:val="32"/>
          <w:szCs w:val="32"/>
        </w:rPr>
        <w:t>只规定最高罚款数额未规定最低罚款数额的，从轻处罚一般按最高罚款数额的20%（含）以下确定，一般</w:t>
      </w:r>
      <w:proofErr w:type="gramStart"/>
      <w:r>
        <w:rPr>
          <w:rFonts w:ascii="仿宋" w:eastAsia="仿宋" w:hAnsi="仿宋" w:hint="eastAsia"/>
          <w:sz w:val="32"/>
          <w:szCs w:val="32"/>
        </w:rPr>
        <w:t>处罚按</w:t>
      </w:r>
      <w:proofErr w:type="gramEnd"/>
      <w:r>
        <w:rPr>
          <w:rFonts w:ascii="仿宋" w:eastAsia="仿宋" w:hAnsi="仿宋" w:hint="eastAsia"/>
          <w:sz w:val="32"/>
          <w:szCs w:val="32"/>
        </w:rPr>
        <w:t>最高罚款数额的50%（含）以下确定</w:t>
      </w:r>
      <w:bookmarkEnd w:id="5"/>
      <w:r>
        <w:rPr>
          <w:rFonts w:ascii="仿宋" w:eastAsia="仿宋" w:hAnsi="仿宋" w:hint="eastAsia"/>
          <w:sz w:val="32"/>
          <w:szCs w:val="32"/>
        </w:rPr>
        <w:t>；只规定最低罚款数额未规定最高罚款数额的，从重处罚一般按最低罚款数额的2倍（含）以上确定，一般</w:t>
      </w:r>
      <w:proofErr w:type="gramStart"/>
      <w:r>
        <w:rPr>
          <w:rFonts w:ascii="仿宋" w:eastAsia="仿宋" w:hAnsi="仿宋" w:hint="eastAsia"/>
          <w:sz w:val="32"/>
          <w:szCs w:val="32"/>
        </w:rPr>
        <w:t>处罚按</w:t>
      </w:r>
      <w:proofErr w:type="gramEnd"/>
      <w:r>
        <w:rPr>
          <w:rFonts w:ascii="仿宋" w:eastAsia="仿宋" w:hAnsi="仿宋" w:hint="eastAsia"/>
          <w:sz w:val="32"/>
          <w:szCs w:val="32"/>
        </w:rPr>
        <w:t>最低罚款数额的2倍以下确定。</w:t>
      </w:r>
    </w:p>
    <w:p w14:paraId="144F5DEE" w14:textId="48953EA0" w:rsidR="00072E8B"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第十四条</w:t>
      </w:r>
      <w:r>
        <w:rPr>
          <w:rFonts w:ascii="仿宋" w:eastAsia="仿宋" w:hAnsi="仿宋"/>
          <w:sz w:val="32"/>
          <w:szCs w:val="32"/>
        </w:rPr>
        <w:t xml:space="preserve"> </w:t>
      </w:r>
      <w:r>
        <w:rPr>
          <w:rFonts w:ascii="仿宋" w:eastAsia="仿宋" w:hAnsi="仿宋" w:hint="eastAsia"/>
          <w:sz w:val="32"/>
          <w:szCs w:val="32"/>
        </w:rPr>
        <w:t>同时具有两个或两个以上从重情节、且不具有从轻情节的，</w:t>
      </w:r>
      <w:proofErr w:type="gramStart"/>
      <w:r w:rsidR="00FA50CF">
        <w:rPr>
          <w:rFonts w:ascii="仿宋" w:eastAsia="仿宋" w:hAnsi="仿宋" w:hint="eastAsia"/>
          <w:sz w:val="32"/>
          <w:szCs w:val="32"/>
        </w:rPr>
        <w:t>应当</w:t>
      </w:r>
      <w:r>
        <w:rPr>
          <w:rFonts w:ascii="仿宋" w:eastAsia="仿宋" w:hAnsi="仿宋" w:hint="eastAsia"/>
          <w:sz w:val="32"/>
          <w:szCs w:val="32"/>
        </w:rPr>
        <w:t>按</w:t>
      </w:r>
      <w:r w:rsidR="00510550" w:rsidRPr="00C06ECB">
        <w:rPr>
          <w:rFonts w:ascii="仿宋" w:eastAsia="仿宋" w:hAnsi="仿宋" w:hint="eastAsia"/>
          <w:sz w:val="32"/>
          <w:szCs w:val="32"/>
        </w:rPr>
        <w:t>裁量</w:t>
      </w:r>
      <w:proofErr w:type="gramEnd"/>
      <w:r w:rsidR="00510550" w:rsidRPr="00C06ECB">
        <w:rPr>
          <w:rFonts w:ascii="仿宋" w:eastAsia="仿宋" w:hAnsi="仿宋" w:hint="eastAsia"/>
          <w:sz w:val="32"/>
          <w:szCs w:val="32"/>
        </w:rPr>
        <w:t>基准确定对应阶次的</w:t>
      </w:r>
      <w:r>
        <w:rPr>
          <w:rFonts w:ascii="仿宋" w:eastAsia="仿宋" w:hAnsi="仿宋" w:hint="eastAsia"/>
          <w:sz w:val="32"/>
          <w:szCs w:val="32"/>
        </w:rPr>
        <w:t>最高处罚金额</w:t>
      </w:r>
      <w:r w:rsidR="00F27959">
        <w:rPr>
          <w:rFonts w:ascii="仿宋" w:eastAsia="仿宋" w:hAnsi="仿宋" w:hint="eastAsia"/>
          <w:sz w:val="32"/>
          <w:szCs w:val="32"/>
        </w:rPr>
        <w:t>或</w:t>
      </w:r>
      <w:r w:rsidR="00F27959" w:rsidRPr="00C06ECB">
        <w:rPr>
          <w:rFonts w:ascii="仿宋" w:eastAsia="仿宋" w:hAnsi="仿宋" w:hint="eastAsia"/>
          <w:sz w:val="32"/>
          <w:szCs w:val="32"/>
        </w:rPr>
        <w:t>往上阶次</w:t>
      </w:r>
      <w:r>
        <w:rPr>
          <w:rFonts w:ascii="仿宋" w:eastAsia="仿宋" w:hAnsi="仿宋" w:hint="eastAsia"/>
          <w:sz w:val="32"/>
          <w:szCs w:val="32"/>
        </w:rPr>
        <w:t>实施处罚；同时具有两个或两个以上从轻情节、且不具有从重情节的，</w:t>
      </w:r>
      <w:proofErr w:type="gramStart"/>
      <w:r w:rsidR="00FA50CF">
        <w:rPr>
          <w:rFonts w:ascii="仿宋" w:eastAsia="仿宋" w:hAnsi="仿宋" w:hint="eastAsia"/>
          <w:sz w:val="32"/>
          <w:szCs w:val="32"/>
        </w:rPr>
        <w:t>应当</w:t>
      </w:r>
      <w:r>
        <w:rPr>
          <w:rFonts w:ascii="仿宋" w:eastAsia="仿宋" w:hAnsi="仿宋" w:hint="eastAsia"/>
          <w:sz w:val="32"/>
          <w:szCs w:val="32"/>
        </w:rPr>
        <w:t>按</w:t>
      </w:r>
      <w:r w:rsidR="00F27959" w:rsidRPr="00C06ECB">
        <w:rPr>
          <w:rFonts w:ascii="仿宋" w:eastAsia="仿宋" w:hAnsi="仿宋" w:hint="eastAsia"/>
          <w:sz w:val="32"/>
          <w:szCs w:val="32"/>
        </w:rPr>
        <w:t>裁量</w:t>
      </w:r>
      <w:proofErr w:type="gramEnd"/>
      <w:r w:rsidR="00F27959" w:rsidRPr="00C06ECB">
        <w:rPr>
          <w:rFonts w:ascii="仿宋" w:eastAsia="仿宋" w:hAnsi="仿宋" w:hint="eastAsia"/>
          <w:sz w:val="32"/>
          <w:szCs w:val="32"/>
        </w:rPr>
        <w:t>基准确定对应阶次的</w:t>
      </w:r>
      <w:r>
        <w:rPr>
          <w:rFonts w:ascii="仿宋" w:eastAsia="仿宋" w:hAnsi="仿宋" w:hint="eastAsia"/>
          <w:sz w:val="32"/>
          <w:szCs w:val="32"/>
        </w:rPr>
        <w:t>最低处罚金额</w:t>
      </w:r>
      <w:r w:rsidR="007E4A74">
        <w:rPr>
          <w:rFonts w:ascii="仿宋" w:eastAsia="仿宋" w:hAnsi="仿宋" w:hint="eastAsia"/>
          <w:sz w:val="32"/>
          <w:szCs w:val="32"/>
        </w:rPr>
        <w:t>实施处罚</w:t>
      </w:r>
      <w:r w:rsidR="00510550" w:rsidRPr="00C06ECB">
        <w:rPr>
          <w:rFonts w:ascii="仿宋" w:eastAsia="仿宋" w:hAnsi="仿宋" w:hint="eastAsia"/>
          <w:sz w:val="32"/>
          <w:szCs w:val="32"/>
        </w:rPr>
        <w:t>或减轻处罚</w:t>
      </w:r>
      <w:r>
        <w:rPr>
          <w:rFonts w:ascii="仿宋" w:eastAsia="仿宋" w:hAnsi="仿宋" w:hint="eastAsia"/>
          <w:sz w:val="32"/>
          <w:szCs w:val="32"/>
        </w:rPr>
        <w:t>；同时具有从重、从轻情节的，应当综合考虑，根据主要情节实施处罚。</w:t>
      </w:r>
    </w:p>
    <w:p w14:paraId="1B9A2F02" w14:textId="6606ADA5" w:rsidR="00510550" w:rsidRDefault="00510550">
      <w:pPr>
        <w:spacing w:line="560" w:lineRule="exact"/>
        <w:ind w:firstLineChars="200" w:firstLine="640"/>
        <w:rPr>
          <w:rFonts w:ascii="仿宋" w:eastAsia="仿宋" w:hAnsi="仿宋"/>
          <w:sz w:val="32"/>
          <w:szCs w:val="32"/>
        </w:rPr>
      </w:pPr>
      <w:r w:rsidRPr="00C06ECB">
        <w:rPr>
          <w:rFonts w:ascii="仿宋" w:eastAsia="仿宋" w:hAnsi="仿宋" w:hint="eastAsia"/>
          <w:sz w:val="32"/>
          <w:szCs w:val="32"/>
        </w:rPr>
        <w:t>减轻处罚的，</w:t>
      </w:r>
      <w:proofErr w:type="gramStart"/>
      <w:r w:rsidRPr="00C06ECB">
        <w:rPr>
          <w:rFonts w:ascii="仿宋" w:eastAsia="仿宋" w:hAnsi="仿宋" w:hint="eastAsia"/>
          <w:sz w:val="32"/>
          <w:szCs w:val="32"/>
        </w:rPr>
        <w:t>按裁量</w:t>
      </w:r>
      <w:proofErr w:type="gramEnd"/>
      <w:r w:rsidRPr="00C06ECB">
        <w:rPr>
          <w:rFonts w:ascii="仿宋" w:eastAsia="仿宋" w:hAnsi="仿宋" w:hint="eastAsia"/>
          <w:sz w:val="32"/>
          <w:szCs w:val="32"/>
        </w:rPr>
        <w:t>基准确定的对应阶次，往下阶次进行处罚。</w:t>
      </w:r>
    </w:p>
    <w:p w14:paraId="17D1481E" w14:textId="77777777" w:rsidR="00072E8B"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对一年内发生三次以上同一违法行为的</w:t>
      </w:r>
      <w:r>
        <w:rPr>
          <w:rFonts w:ascii="仿宋" w:eastAsia="仿宋" w:hAnsi="仿宋"/>
          <w:sz w:val="32"/>
          <w:szCs w:val="32"/>
        </w:rPr>
        <w:t>，按</w:t>
      </w:r>
      <w:bookmarkStart w:id="6" w:name="_Hlk114059514"/>
      <w:r>
        <w:rPr>
          <w:rFonts w:ascii="仿宋" w:eastAsia="仿宋" w:hAnsi="仿宋" w:hint="eastAsia"/>
          <w:sz w:val="32"/>
          <w:szCs w:val="32"/>
        </w:rPr>
        <w:t>法律、法规、规章规定的罚款幅度的中间值</w:t>
      </w:r>
      <w:bookmarkEnd w:id="6"/>
      <w:r>
        <w:rPr>
          <w:rFonts w:ascii="仿宋" w:eastAsia="仿宋" w:hAnsi="仿宋" w:hint="eastAsia"/>
          <w:sz w:val="32"/>
          <w:szCs w:val="32"/>
        </w:rPr>
        <w:t>以上或中间倍数</w:t>
      </w:r>
      <w:r>
        <w:rPr>
          <w:rFonts w:ascii="仿宋" w:eastAsia="仿宋" w:hAnsi="仿宋"/>
          <w:sz w:val="32"/>
          <w:szCs w:val="32"/>
        </w:rPr>
        <w:t>以上标准处罚。</w:t>
      </w:r>
      <w:r>
        <w:rPr>
          <w:rFonts w:ascii="仿宋" w:eastAsia="仿宋" w:hAnsi="仿宋" w:hint="eastAsia"/>
          <w:sz w:val="32"/>
          <w:szCs w:val="32"/>
        </w:rPr>
        <w:t>法律、法规、规章只规定最高罚款金额未规定最低罚款金额的，按最高罚款金额的50%以上标准处罚。</w:t>
      </w:r>
    </w:p>
    <w:p w14:paraId="52C876D9" w14:textId="77777777" w:rsidR="00072E8B" w:rsidRDefault="00000000">
      <w:pPr>
        <w:spacing w:line="560" w:lineRule="exact"/>
        <w:ind w:firstLineChars="200" w:firstLine="640"/>
        <w:rPr>
          <w:rFonts w:ascii="仿宋" w:eastAsia="仿宋" w:hAnsi="仿宋"/>
          <w:sz w:val="32"/>
          <w:szCs w:val="32"/>
        </w:rPr>
      </w:pPr>
      <w:r>
        <w:rPr>
          <w:rFonts w:ascii="仿宋" w:eastAsia="仿宋" w:hAnsi="仿宋"/>
          <w:sz w:val="32"/>
          <w:szCs w:val="32"/>
        </w:rPr>
        <w:t>从重</w:t>
      </w:r>
      <w:r>
        <w:rPr>
          <w:rFonts w:ascii="仿宋" w:eastAsia="仿宋" w:hAnsi="仿宋" w:hint="eastAsia"/>
          <w:sz w:val="32"/>
          <w:szCs w:val="32"/>
        </w:rPr>
        <w:t>、从轻</w:t>
      </w:r>
      <w:r>
        <w:rPr>
          <w:rFonts w:ascii="仿宋" w:eastAsia="仿宋" w:hAnsi="仿宋"/>
          <w:sz w:val="32"/>
          <w:szCs w:val="32"/>
        </w:rPr>
        <w:t>处罚情节已作为查处违法行为前置条件或作</w:t>
      </w:r>
      <w:r>
        <w:rPr>
          <w:rFonts w:ascii="仿宋" w:eastAsia="仿宋" w:hAnsi="仿宋"/>
          <w:sz w:val="32"/>
          <w:szCs w:val="32"/>
        </w:rPr>
        <w:lastRenderedPageBreak/>
        <w:t>为裁量基准</w:t>
      </w:r>
      <w:r>
        <w:rPr>
          <w:rFonts w:ascii="仿宋" w:eastAsia="仿宋" w:hAnsi="仿宋" w:hint="eastAsia"/>
          <w:sz w:val="32"/>
          <w:szCs w:val="32"/>
        </w:rPr>
        <w:t>因素</w:t>
      </w:r>
      <w:r>
        <w:rPr>
          <w:rFonts w:ascii="仿宋" w:eastAsia="仿宋" w:hAnsi="仿宋"/>
          <w:sz w:val="32"/>
          <w:szCs w:val="32"/>
        </w:rPr>
        <w:t>的，不再重复适用</w:t>
      </w:r>
      <w:r>
        <w:rPr>
          <w:rFonts w:ascii="仿宋" w:eastAsia="仿宋" w:hAnsi="仿宋" w:hint="eastAsia"/>
          <w:sz w:val="32"/>
          <w:szCs w:val="32"/>
        </w:rPr>
        <w:t>。</w:t>
      </w:r>
    </w:p>
    <w:p w14:paraId="6F843567" w14:textId="77777777" w:rsidR="00072E8B"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第十五条 </w:t>
      </w:r>
      <w:r>
        <w:rPr>
          <w:rFonts w:ascii="仿宋" w:eastAsia="仿宋" w:hAnsi="仿宋"/>
          <w:sz w:val="32"/>
          <w:szCs w:val="32"/>
        </w:rPr>
        <w:t>适用</w:t>
      </w:r>
      <w:r>
        <w:rPr>
          <w:rFonts w:ascii="仿宋" w:eastAsia="仿宋" w:hAnsi="仿宋" w:hint="eastAsia"/>
          <w:sz w:val="32"/>
          <w:szCs w:val="32"/>
        </w:rPr>
        <w:t>本行政机关制定的</w:t>
      </w:r>
      <w:r>
        <w:rPr>
          <w:rFonts w:ascii="仿宋" w:eastAsia="仿宋" w:hAnsi="仿宋"/>
          <w:sz w:val="32"/>
          <w:szCs w:val="32"/>
        </w:rPr>
        <w:t>行政处罚裁量</w:t>
      </w:r>
      <w:r>
        <w:rPr>
          <w:rFonts w:ascii="仿宋" w:eastAsia="仿宋" w:hAnsi="仿宋" w:hint="eastAsia"/>
          <w:sz w:val="32"/>
          <w:szCs w:val="32"/>
        </w:rPr>
        <w:t>权</w:t>
      </w:r>
      <w:r>
        <w:rPr>
          <w:rFonts w:ascii="仿宋" w:eastAsia="仿宋" w:hAnsi="仿宋"/>
          <w:sz w:val="32"/>
          <w:szCs w:val="32"/>
        </w:rPr>
        <w:t>基准</w:t>
      </w:r>
      <w:r>
        <w:rPr>
          <w:rFonts w:ascii="仿宋" w:eastAsia="仿宋" w:hAnsi="仿宋" w:hint="eastAsia"/>
          <w:sz w:val="32"/>
          <w:szCs w:val="32"/>
        </w:rPr>
        <w:t>可能出现</w:t>
      </w:r>
      <w:r>
        <w:rPr>
          <w:rFonts w:ascii="仿宋" w:eastAsia="仿宋" w:hAnsi="仿宋"/>
          <w:sz w:val="32"/>
          <w:szCs w:val="32"/>
        </w:rPr>
        <w:t>处罚明显不当</w:t>
      </w:r>
      <w:r>
        <w:rPr>
          <w:rFonts w:ascii="仿宋" w:eastAsia="仿宋" w:hAnsi="仿宋" w:hint="eastAsia"/>
          <w:sz w:val="32"/>
          <w:szCs w:val="32"/>
        </w:rPr>
        <w:t>、显失公平</w:t>
      </w:r>
      <w:r>
        <w:rPr>
          <w:rFonts w:ascii="仿宋" w:eastAsia="仿宋" w:hAnsi="仿宋"/>
          <w:sz w:val="32"/>
          <w:szCs w:val="32"/>
        </w:rPr>
        <w:t>，</w:t>
      </w:r>
      <w:r>
        <w:rPr>
          <w:rFonts w:ascii="仿宋" w:eastAsia="仿宋" w:hAnsi="仿宋" w:hint="eastAsia"/>
          <w:sz w:val="32"/>
          <w:szCs w:val="32"/>
        </w:rPr>
        <w:t>或者行政处罚裁量权基准适用的客观情况发生变化的，</w:t>
      </w:r>
      <w:r>
        <w:rPr>
          <w:rFonts w:ascii="仿宋" w:eastAsia="仿宋" w:hAnsi="仿宋"/>
          <w:sz w:val="32"/>
          <w:szCs w:val="32"/>
        </w:rPr>
        <w:t>经</w:t>
      </w:r>
      <w:r>
        <w:rPr>
          <w:rFonts w:ascii="仿宋" w:eastAsia="仿宋" w:hAnsi="仿宋" w:hint="eastAsia"/>
          <w:sz w:val="32"/>
          <w:szCs w:val="32"/>
        </w:rPr>
        <w:t>本行政机关主要负责人批准或</w:t>
      </w:r>
      <w:r>
        <w:rPr>
          <w:rFonts w:ascii="仿宋" w:eastAsia="仿宋" w:hAnsi="仿宋"/>
          <w:sz w:val="32"/>
          <w:szCs w:val="32"/>
        </w:rPr>
        <w:t>行政机关负责人集体讨论</w:t>
      </w:r>
      <w:r>
        <w:rPr>
          <w:rFonts w:ascii="仿宋" w:eastAsia="仿宋" w:hAnsi="仿宋" w:hint="eastAsia"/>
          <w:sz w:val="32"/>
          <w:szCs w:val="32"/>
        </w:rPr>
        <w:t>通过后可以调整适用</w:t>
      </w:r>
      <w:r>
        <w:rPr>
          <w:rFonts w:ascii="仿宋" w:eastAsia="仿宋" w:hAnsi="仿宋"/>
          <w:sz w:val="32"/>
          <w:szCs w:val="32"/>
        </w:rPr>
        <w:t>。</w:t>
      </w:r>
    </w:p>
    <w:p w14:paraId="3E0190B4" w14:textId="77777777" w:rsidR="00072E8B" w:rsidRDefault="00000000">
      <w:pPr>
        <w:spacing w:line="560" w:lineRule="exact"/>
        <w:ind w:firstLineChars="200" w:firstLine="640"/>
        <w:rPr>
          <w:rFonts w:ascii="仿宋" w:eastAsia="仿宋" w:hAnsi="仿宋"/>
          <w:sz w:val="32"/>
          <w:szCs w:val="32"/>
        </w:rPr>
      </w:pPr>
      <w:r>
        <w:rPr>
          <w:rFonts w:ascii="仿宋" w:eastAsia="仿宋" w:hAnsi="仿宋"/>
          <w:sz w:val="32"/>
          <w:szCs w:val="32"/>
        </w:rPr>
        <w:t>适用</w:t>
      </w:r>
      <w:r>
        <w:rPr>
          <w:rFonts w:ascii="仿宋" w:eastAsia="仿宋" w:hAnsi="仿宋" w:hint="eastAsia"/>
          <w:sz w:val="32"/>
          <w:szCs w:val="32"/>
        </w:rPr>
        <w:t>上级行政机关制定的</w:t>
      </w:r>
      <w:r>
        <w:rPr>
          <w:rFonts w:ascii="仿宋" w:eastAsia="仿宋" w:hAnsi="仿宋"/>
          <w:sz w:val="32"/>
          <w:szCs w:val="32"/>
        </w:rPr>
        <w:t>行政处罚裁量</w:t>
      </w:r>
      <w:r>
        <w:rPr>
          <w:rFonts w:ascii="仿宋" w:eastAsia="仿宋" w:hAnsi="仿宋" w:hint="eastAsia"/>
          <w:sz w:val="32"/>
          <w:szCs w:val="32"/>
        </w:rPr>
        <w:t>权</w:t>
      </w:r>
      <w:r>
        <w:rPr>
          <w:rFonts w:ascii="仿宋" w:eastAsia="仿宋" w:hAnsi="仿宋"/>
          <w:sz w:val="32"/>
          <w:szCs w:val="32"/>
        </w:rPr>
        <w:t>基准</w:t>
      </w:r>
      <w:r>
        <w:rPr>
          <w:rFonts w:ascii="仿宋" w:eastAsia="仿宋" w:hAnsi="仿宋" w:hint="eastAsia"/>
          <w:sz w:val="32"/>
          <w:szCs w:val="32"/>
        </w:rPr>
        <w:t>可能出现</w:t>
      </w:r>
      <w:r>
        <w:rPr>
          <w:rFonts w:ascii="仿宋" w:eastAsia="仿宋" w:hAnsi="仿宋"/>
          <w:sz w:val="32"/>
          <w:szCs w:val="32"/>
        </w:rPr>
        <w:t>处罚明显不当</w:t>
      </w:r>
      <w:r>
        <w:rPr>
          <w:rFonts w:ascii="仿宋" w:eastAsia="仿宋" w:hAnsi="仿宋" w:hint="eastAsia"/>
          <w:sz w:val="32"/>
          <w:szCs w:val="32"/>
        </w:rPr>
        <w:t>、显失公平</w:t>
      </w:r>
      <w:r>
        <w:rPr>
          <w:rFonts w:ascii="仿宋" w:eastAsia="仿宋" w:hAnsi="仿宋"/>
          <w:sz w:val="32"/>
          <w:szCs w:val="32"/>
        </w:rPr>
        <w:t>，</w:t>
      </w:r>
      <w:r>
        <w:rPr>
          <w:rFonts w:ascii="仿宋" w:eastAsia="仿宋" w:hAnsi="仿宋" w:hint="eastAsia"/>
          <w:sz w:val="32"/>
          <w:szCs w:val="32"/>
        </w:rPr>
        <w:t xml:space="preserve">或者行政处罚裁量权基准适用的客观情况发生变化的，报请该基准制定机关批准后，可以调整适用。 </w:t>
      </w:r>
    </w:p>
    <w:p w14:paraId="5D190C9A" w14:textId="77777777" w:rsidR="00072E8B"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第十六条</w:t>
      </w:r>
      <w:r>
        <w:rPr>
          <w:rFonts w:ascii="仿宋" w:eastAsia="仿宋" w:hAnsi="仿宋"/>
          <w:sz w:val="32"/>
          <w:szCs w:val="32"/>
        </w:rPr>
        <w:t xml:space="preserve">  </w:t>
      </w:r>
      <w:r>
        <w:rPr>
          <w:rFonts w:ascii="仿宋" w:eastAsia="仿宋" w:hAnsi="仿宋" w:hint="eastAsia"/>
          <w:sz w:val="32"/>
          <w:szCs w:val="32"/>
        </w:rPr>
        <w:t>案件承办人员应当依法、全面、客观、公正的收集与处罚裁量情节相关的证据，以证明违法行为的事实、性质、情节及社会危害程度</w:t>
      </w:r>
      <w:r>
        <w:rPr>
          <w:rFonts w:ascii="仿宋" w:eastAsia="仿宋" w:hAnsi="仿宋"/>
          <w:sz w:val="32"/>
          <w:szCs w:val="32"/>
        </w:rPr>
        <w:t>。</w:t>
      </w:r>
    </w:p>
    <w:p w14:paraId="2505472A" w14:textId="458DC603" w:rsidR="00072E8B"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第十七条</w:t>
      </w:r>
      <w:r>
        <w:rPr>
          <w:rFonts w:ascii="仿宋" w:eastAsia="仿宋" w:hAnsi="仿宋"/>
          <w:sz w:val="32"/>
          <w:szCs w:val="32"/>
        </w:rPr>
        <w:t xml:space="preserve"> 案件承办人员在</w:t>
      </w:r>
      <w:r w:rsidR="00CA3876" w:rsidRPr="00EB3736">
        <w:rPr>
          <w:rFonts w:ascii="仿宋" w:eastAsia="仿宋" w:hAnsi="仿宋" w:hint="eastAsia"/>
          <w:sz w:val="32"/>
          <w:szCs w:val="32"/>
        </w:rPr>
        <w:t>普通程序</w:t>
      </w:r>
      <w:r w:rsidRPr="00EB3736">
        <w:rPr>
          <w:rFonts w:ascii="仿宋" w:eastAsia="仿宋" w:hAnsi="仿宋"/>
          <w:sz w:val="32"/>
          <w:szCs w:val="32"/>
        </w:rPr>
        <w:t>案件</w:t>
      </w:r>
      <w:r>
        <w:rPr>
          <w:rFonts w:ascii="仿宋" w:eastAsia="仿宋" w:hAnsi="仿宋"/>
          <w:sz w:val="32"/>
          <w:szCs w:val="32"/>
        </w:rPr>
        <w:t>调查终结后，应当对案件实施行政处罚的种类和幅度提出建议，并说明实施裁量权的事实、理由和依据。</w:t>
      </w:r>
      <w:r w:rsidRPr="00C06ECB">
        <w:rPr>
          <w:rFonts w:ascii="仿宋" w:eastAsia="仿宋" w:hAnsi="仿宋" w:hint="eastAsia"/>
          <w:sz w:val="32"/>
          <w:szCs w:val="32"/>
        </w:rPr>
        <w:t>从轻、减轻、从重处罚的，应经案</w:t>
      </w:r>
      <w:proofErr w:type="gramStart"/>
      <w:r w:rsidRPr="00C06ECB">
        <w:rPr>
          <w:rFonts w:ascii="仿宋" w:eastAsia="仿宋" w:hAnsi="仿宋" w:hint="eastAsia"/>
          <w:sz w:val="32"/>
          <w:szCs w:val="32"/>
        </w:rPr>
        <w:t>审中心</w:t>
      </w:r>
      <w:proofErr w:type="gramEnd"/>
      <w:r w:rsidRPr="00C06ECB">
        <w:rPr>
          <w:rFonts w:ascii="仿宋" w:eastAsia="仿宋" w:hAnsi="仿宋" w:hint="eastAsia"/>
          <w:sz w:val="32"/>
          <w:szCs w:val="32"/>
        </w:rPr>
        <w:t>审核，并</w:t>
      </w:r>
      <w:proofErr w:type="gramStart"/>
      <w:r w:rsidRPr="00C06ECB">
        <w:rPr>
          <w:rFonts w:ascii="仿宋" w:eastAsia="仿宋" w:hAnsi="仿宋" w:hint="eastAsia"/>
          <w:sz w:val="32"/>
          <w:szCs w:val="32"/>
        </w:rPr>
        <w:t>报执法</w:t>
      </w:r>
      <w:proofErr w:type="gramEnd"/>
      <w:r w:rsidRPr="00C06ECB">
        <w:rPr>
          <w:rFonts w:ascii="仿宋" w:eastAsia="仿宋" w:hAnsi="仿宋" w:hint="eastAsia"/>
          <w:sz w:val="32"/>
          <w:szCs w:val="32"/>
        </w:rPr>
        <w:t>机关案件负责人集体讨论通过</w:t>
      </w:r>
      <w:r>
        <w:rPr>
          <w:rFonts w:ascii="仿宋" w:eastAsia="仿宋" w:hAnsi="仿宋" w:hint="eastAsia"/>
          <w:color w:val="0000FF"/>
          <w:sz w:val="32"/>
          <w:szCs w:val="32"/>
        </w:rPr>
        <w:t>。</w:t>
      </w:r>
    </w:p>
    <w:p w14:paraId="5687DA37" w14:textId="77777777" w:rsidR="00072E8B" w:rsidRDefault="00000000">
      <w:pPr>
        <w:spacing w:line="560" w:lineRule="exact"/>
        <w:ind w:firstLineChars="200" w:firstLine="640"/>
        <w:rPr>
          <w:rFonts w:ascii="仿宋" w:eastAsia="仿宋" w:hAnsi="仿宋"/>
          <w:sz w:val="32"/>
          <w:szCs w:val="32"/>
        </w:rPr>
      </w:pPr>
      <w:r>
        <w:rPr>
          <w:rFonts w:ascii="仿宋" w:eastAsia="仿宋" w:hAnsi="仿宋"/>
          <w:sz w:val="32"/>
          <w:szCs w:val="32"/>
        </w:rPr>
        <w:t>违法行为涉嫌犯罪的，应当及时将案件移送司法机关，依法追究刑事责任</w:t>
      </w:r>
      <w:r>
        <w:rPr>
          <w:rFonts w:ascii="仿宋" w:eastAsia="仿宋" w:hAnsi="仿宋" w:hint="eastAsia"/>
          <w:sz w:val="32"/>
          <w:szCs w:val="32"/>
        </w:rPr>
        <w:t>。</w:t>
      </w:r>
    </w:p>
    <w:p w14:paraId="34CB6685" w14:textId="05D33761" w:rsidR="00072E8B"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第十八条</w:t>
      </w:r>
      <w:r>
        <w:rPr>
          <w:rFonts w:ascii="仿宋" w:eastAsia="仿宋" w:hAnsi="仿宋"/>
          <w:sz w:val="32"/>
          <w:szCs w:val="32"/>
        </w:rPr>
        <w:t xml:space="preserve"> 在</w:t>
      </w:r>
      <w:proofErr w:type="gramStart"/>
      <w:r>
        <w:rPr>
          <w:rFonts w:ascii="仿宋" w:eastAsia="仿宋" w:hAnsi="仿宋"/>
          <w:sz w:val="32"/>
          <w:szCs w:val="32"/>
        </w:rPr>
        <w:t>作出</w:t>
      </w:r>
      <w:proofErr w:type="gramEnd"/>
      <w:r>
        <w:rPr>
          <w:rFonts w:ascii="仿宋" w:eastAsia="仿宋" w:hAnsi="仿宋"/>
          <w:sz w:val="32"/>
          <w:szCs w:val="32"/>
        </w:rPr>
        <w:t>行政处罚决定之前，应当告知当事人</w:t>
      </w:r>
      <w:proofErr w:type="gramStart"/>
      <w:r>
        <w:rPr>
          <w:rFonts w:ascii="仿宋" w:eastAsia="仿宋" w:hAnsi="仿宋"/>
          <w:sz w:val="32"/>
          <w:szCs w:val="32"/>
        </w:rPr>
        <w:t>作出</w:t>
      </w:r>
      <w:proofErr w:type="gramEnd"/>
      <w:r>
        <w:rPr>
          <w:rFonts w:ascii="仿宋" w:eastAsia="仿宋" w:hAnsi="仿宋"/>
          <w:sz w:val="32"/>
          <w:szCs w:val="32"/>
        </w:rPr>
        <w:t>行政处罚决定的事实、理由及依据（</w:t>
      </w:r>
      <w:proofErr w:type="gramStart"/>
      <w:r>
        <w:rPr>
          <w:rFonts w:ascii="仿宋" w:eastAsia="仿宋" w:hAnsi="仿宋"/>
          <w:sz w:val="32"/>
          <w:szCs w:val="32"/>
        </w:rPr>
        <w:t>含裁量</w:t>
      </w:r>
      <w:proofErr w:type="gramEnd"/>
      <w:r>
        <w:rPr>
          <w:rFonts w:ascii="仿宋" w:eastAsia="仿宋" w:hAnsi="仿宋"/>
          <w:sz w:val="32"/>
          <w:szCs w:val="32"/>
        </w:rPr>
        <w:t>基准），并在行政处罚决定书中</w:t>
      </w:r>
      <w:r>
        <w:rPr>
          <w:rFonts w:ascii="仿宋" w:eastAsia="仿宋" w:hAnsi="仿宋" w:hint="eastAsia"/>
          <w:sz w:val="32"/>
          <w:szCs w:val="32"/>
        </w:rPr>
        <w:t>对行政处罚裁量权基准的适用情况予以明确</w:t>
      </w:r>
      <w:r w:rsidR="00CA3876">
        <w:rPr>
          <w:rFonts w:ascii="仿宋" w:eastAsia="仿宋" w:hAnsi="仿宋" w:hint="eastAsia"/>
          <w:sz w:val="32"/>
          <w:szCs w:val="32"/>
        </w:rPr>
        <w:t>，</w:t>
      </w:r>
      <w:r w:rsidR="00CA3876" w:rsidRPr="00EB3736">
        <w:rPr>
          <w:rFonts w:ascii="仿宋" w:eastAsia="仿宋" w:hAnsi="仿宋" w:hint="eastAsia"/>
          <w:sz w:val="32"/>
          <w:szCs w:val="32"/>
        </w:rPr>
        <w:t>简易程序除外</w:t>
      </w:r>
      <w:r w:rsidR="00CA3876">
        <w:rPr>
          <w:rFonts w:ascii="仿宋" w:eastAsia="仿宋" w:hAnsi="仿宋" w:hint="eastAsia"/>
          <w:sz w:val="32"/>
          <w:szCs w:val="32"/>
        </w:rPr>
        <w:t>。</w:t>
      </w:r>
    </w:p>
    <w:p w14:paraId="7A28BD6D" w14:textId="77777777" w:rsidR="00072E8B"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第十九条 </w:t>
      </w:r>
      <w:r>
        <w:rPr>
          <w:rFonts w:ascii="仿宋" w:eastAsia="仿宋" w:hAnsi="仿宋"/>
          <w:sz w:val="32"/>
          <w:szCs w:val="32"/>
        </w:rPr>
        <w:t xml:space="preserve"> </w:t>
      </w:r>
      <w:r>
        <w:rPr>
          <w:rFonts w:ascii="仿宋" w:eastAsia="仿宋" w:hAnsi="仿宋" w:hint="eastAsia"/>
          <w:sz w:val="32"/>
          <w:szCs w:val="32"/>
        </w:rPr>
        <w:t>各区（县、市）</w:t>
      </w:r>
      <w:bookmarkStart w:id="7" w:name="_Hlk114059502"/>
      <w:r>
        <w:rPr>
          <w:rFonts w:ascii="仿宋" w:eastAsia="仿宋" w:hAnsi="仿宋" w:hint="eastAsia"/>
          <w:sz w:val="32"/>
          <w:szCs w:val="32"/>
        </w:rPr>
        <w:t>综合行政执法指导办公室</w:t>
      </w:r>
      <w:bookmarkEnd w:id="7"/>
      <w:r>
        <w:rPr>
          <w:rFonts w:ascii="仿宋" w:eastAsia="仿宋" w:hAnsi="仿宋"/>
          <w:sz w:val="32"/>
          <w:szCs w:val="32"/>
        </w:rPr>
        <w:t>可以</w:t>
      </w:r>
      <w:r>
        <w:rPr>
          <w:rFonts w:ascii="仿宋" w:eastAsia="仿宋" w:hAnsi="仿宋" w:hint="eastAsia"/>
          <w:sz w:val="32"/>
          <w:szCs w:val="32"/>
        </w:rPr>
        <w:t>在本规定范围内，</w:t>
      </w:r>
      <w:r>
        <w:rPr>
          <w:rFonts w:ascii="仿宋" w:eastAsia="仿宋" w:hAnsi="仿宋"/>
          <w:sz w:val="32"/>
          <w:szCs w:val="32"/>
        </w:rPr>
        <w:t>结合</w:t>
      </w:r>
      <w:r>
        <w:rPr>
          <w:rFonts w:ascii="仿宋" w:eastAsia="仿宋" w:hAnsi="仿宋" w:hint="eastAsia"/>
          <w:sz w:val="32"/>
          <w:szCs w:val="32"/>
        </w:rPr>
        <w:t>本地区经济社会发展情况进行合理</w:t>
      </w:r>
      <w:r>
        <w:rPr>
          <w:rFonts w:ascii="仿宋" w:eastAsia="仿宋" w:hAnsi="仿宋" w:hint="eastAsia"/>
          <w:sz w:val="32"/>
          <w:szCs w:val="32"/>
        </w:rPr>
        <w:lastRenderedPageBreak/>
        <w:t>细化量化，并报市综合行政执法指导办公室备案。</w:t>
      </w:r>
    </w:p>
    <w:p w14:paraId="07F7F8E2" w14:textId="77777777" w:rsidR="00072E8B"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第二十条</w:t>
      </w:r>
      <w:r>
        <w:rPr>
          <w:rFonts w:ascii="仿宋" w:eastAsia="仿宋" w:hAnsi="仿宋"/>
          <w:sz w:val="32"/>
          <w:szCs w:val="32"/>
        </w:rPr>
        <w:t xml:space="preserve"> 各级综合行政执法机关（指导办公室）应当通过</w:t>
      </w:r>
      <w:r>
        <w:rPr>
          <w:rFonts w:ascii="仿宋" w:eastAsia="仿宋" w:hAnsi="仿宋" w:hint="eastAsia"/>
          <w:sz w:val="32"/>
          <w:szCs w:val="32"/>
        </w:rPr>
        <w:t>行政执法情况检查、行政执法案卷评查、依法行政考核</w:t>
      </w:r>
      <w:r>
        <w:rPr>
          <w:rFonts w:ascii="仿宋" w:eastAsia="仿宋" w:hAnsi="仿宋"/>
          <w:sz w:val="32"/>
          <w:szCs w:val="32"/>
        </w:rPr>
        <w:t>、</w:t>
      </w:r>
      <w:r>
        <w:rPr>
          <w:rFonts w:ascii="仿宋" w:eastAsia="仿宋" w:hAnsi="仿宋" w:hint="eastAsia"/>
          <w:sz w:val="32"/>
          <w:szCs w:val="32"/>
        </w:rPr>
        <w:t>行政执法评议考核、行政执法投诉举报处理、</w:t>
      </w:r>
      <w:r>
        <w:rPr>
          <w:rFonts w:ascii="仿宋" w:eastAsia="仿宋" w:hAnsi="仿宋"/>
          <w:sz w:val="32"/>
          <w:szCs w:val="32"/>
        </w:rPr>
        <w:t>重大案件备案等</w:t>
      </w:r>
      <w:r>
        <w:rPr>
          <w:rFonts w:ascii="仿宋" w:eastAsia="仿宋" w:hAnsi="仿宋" w:hint="eastAsia"/>
          <w:sz w:val="32"/>
          <w:szCs w:val="32"/>
        </w:rPr>
        <w:t>方</w:t>
      </w:r>
      <w:r>
        <w:rPr>
          <w:rFonts w:ascii="仿宋" w:eastAsia="仿宋" w:hAnsi="仿宋"/>
          <w:sz w:val="32"/>
          <w:szCs w:val="32"/>
        </w:rPr>
        <w:t>式加强对本级及下级部门实施行政处罚裁量</w:t>
      </w:r>
      <w:proofErr w:type="gramStart"/>
      <w:r>
        <w:rPr>
          <w:rFonts w:ascii="仿宋" w:eastAsia="仿宋" w:hAnsi="仿宋"/>
          <w:sz w:val="32"/>
          <w:szCs w:val="32"/>
        </w:rPr>
        <w:t>权情况</w:t>
      </w:r>
      <w:proofErr w:type="gramEnd"/>
      <w:r>
        <w:rPr>
          <w:rFonts w:ascii="仿宋" w:eastAsia="仿宋" w:hAnsi="仿宋"/>
          <w:sz w:val="32"/>
          <w:szCs w:val="32"/>
        </w:rPr>
        <w:t>进行监督。</w:t>
      </w:r>
    </w:p>
    <w:p w14:paraId="4F13BA5C" w14:textId="77777777" w:rsidR="00072E8B"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第二十一条</w:t>
      </w:r>
      <w:r>
        <w:rPr>
          <w:rFonts w:ascii="仿宋" w:eastAsia="仿宋" w:hAnsi="仿宋"/>
          <w:sz w:val="32"/>
          <w:szCs w:val="32"/>
        </w:rPr>
        <w:t xml:space="preserve"> 对于重责轻罚、轻责重罚、不按程序行使处罚裁量权等</w:t>
      </w:r>
      <w:r>
        <w:rPr>
          <w:rFonts w:ascii="仿宋" w:eastAsia="仿宋" w:hAnsi="仿宋" w:hint="eastAsia"/>
          <w:sz w:val="32"/>
          <w:szCs w:val="32"/>
        </w:rPr>
        <w:t>违反规定行使行政</w:t>
      </w:r>
      <w:r>
        <w:rPr>
          <w:rFonts w:ascii="仿宋" w:eastAsia="仿宋" w:hAnsi="仿宋"/>
          <w:sz w:val="32"/>
          <w:szCs w:val="32"/>
        </w:rPr>
        <w:t>处罚裁量权的行为，要按照行政执法过错责任追究的有关规定，依法追究有关人员的责任；构成犯罪的，依法追究刑事责任。</w:t>
      </w:r>
    </w:p>
    <w:p w14:paraId="42E14778" w14:textId="77777777" w:rsidR="00072E8B"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第二十二条 实施行政处罚裁量基准依据的法律法规规章或其他重要因素发生变化的，应及时按原制定程序进行动态调整。在动态调整前，可参考原裁量基准。</w:t>
      </w:r>
    </w:p>
    <w:p w14:paraId="577F9D96" w14:textId="77777777" w:rsidR="00072E8B"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第二十三条 </w:t>
      </w:r>
      <w:r>
        <w:rPr>
          <w:rFonts w:ascii="仿宋" w:eastAsia="仿宋" w:hAnsi="仿宋"/>
          <w:sz w:val="32"/>
          <w:szCs w:val="32"/>
        </w:rPr>
        <w:t xml:space="preserve"> </w:t>
      </w:r>
      <w:r>
        <w:rPr>
          <w:rFonts w:ascii="仿宋" w:eastAsia="仿宋" w:hAnsi="仿宋" w:hint="eastAsia"/>
          <w:sz w:val="32"/>
          <w:szCs w:val="32"/>
        </w:rPr>
        <w:t>法律、法规、规章以及市政府、省级以上相关部门规范性文件对</w:t>
      </w:r>
      <w:bookmarkStart w:id="8" w:name="_Hlk114059167"/>
      <w:r>
        <w:rPr>
          <w:rFonts w:ascii="仿宋" w:eastAsia="仿宋" w:hAnsi="仿宋" w:hint="eastAsia"/>
          <w:sz w:val="32"/>
          <w:szCs w:val="32"/>
        </w:rPr>
        <w:t>行政处罚裁量权</w:t>
      </w:r>
      <w:bookmarkEnd w:id="8"/>
      <w:r>
        <w:rPr>
          <w:rFonts w:ascii="仿宋" w:eastAsia="仿宋" w:hAnsi="仿宋" w:hint="eastAsia"/>
          <w:sz w:val="32"/>
          <w:szCs w:val="32"/>
        </w:rPr>
        <w:t>的行使另有规定的，从其规定。</w:t>
      </w:r>
    </w:p>
    <w:p w14:paraId="55CD58E9" w14:textId="4E342124" w:rsidR="00072E8B"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行政处罚事项划出机关及其上级主管部门</w:t>
      </w:r>
      <w:r w:rsidR="00FA5163">
        <w:rPr>
          <w:rFonts w:ascii="仿宋" w:eastAsia="仿宋" w:hAnsi="仿宋" w:hint="eastAsia"/>
          <w:sz w:val="32"/>
          <w:szCs w:val="32"/>
        </w:rPr>
        <w:t>（</w:t>
      </w:r>
      <w:r w:rsidR="00FA5163" w:rsidRPr="00FA5163">
        <w:rPr>
          <w:rFonts w:ascii="仿宋" w:eastAsia="仿宋" w:hAnsi="仿宋" w:hint="eastAsia"/>
          <w:sz w:val="32"/>
          <w:szCs w:val="32"/>
        </w:rPr>
        <w:t>上级业务指导部门</w:t>
      </w:r>
      <w:r w:rsidR="00FA5163">
        <w:rPr>
          <w:rFonts w:ascii="仿宋" w:eastAsia="仿宋" w:hAnsi="仿宋" w:hint="eastAsia"/>
          <w:sz w:val="32"/>
          <w:szCs w:val="32"/>
        </w:rPr>
        <w:t>）</w:t>
      </w:r>
      <w:r>
        <w:rPr>
          <w:rFonts w:ascii="仿宋" w:eastAsia="仿宋" w:hAnsi="仿宋" w:hint="eastAsia"/>
          <w:sz w:val="32"/>
          <w:szCs w:val="32"/>
        </w:rPr>
        <w:t>制定的行政处罚裁量基准的规定，原则上可以直接适用。</w:t>
      </w:r>
    </w:p>
    <w:p w14:paraId="41D8BF2E" w14:textId="77777777" w:rsidR="00072E8B"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对因适用范围不能适用裁量基准确定的法律依据进行处罚而适用其他法律依据的，可以参考裁量基准的规定。</w:t>
      </w:r>
    </w:p>
    <w:p w14:paraId="332B2E10" w14:textId="77777777" w:rsidR="00072E8B"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第二十四条</w:t>
      </w:r>
      <w:r>
        <w:rPr>
          <w:rFonts w:ascii="仿宋" w:eastAsia="仿宋" w:hAnsi="仿宋"/>
          <w:sz w:val="32"/>
          <w:szCs w:val="32"/>
        </w:rPr>
        <w:t xml:space="preserve"> </w:t>
      </w:r>
      <w:r>
        <w:rPr>
          <w:rFonts w:ascii="仿宋" w:eastAsia="仿宋" w:hAnsi="仿宋" w:hint="eastAsia"/>
          <w:sz w:val="32"/>
          <w:szCs w:val="32"/>
        </w:rPr>
        <w:t>本规定所规定的“以上”包含本数，“以下”除</w:t>
      </w:r>
      <w:proofErr w:type="gramStart"/>
      <w:r>
        <w:rPr>
          <w:rFonts w:ascii="仿宋" w:eastAsia="仿宋" w:hAnsi="仿宋" w:hint="eastAsia"/>
          <w:sz w:val="32"/>
          <w:szCs w:val="32"/>
        </w:rPr>
        <w:t>最</w:t>
      </w:r>
      <w:proofErr w:type="gramEnd"/>
      <w:r>
        <w:rPr>
          <w:rFonts w:ascii="仿宋" w:eastAsia="仿宋" w:hAnsi="仿宋" w:hint="eastAsia"/>
          <w:sz w:val="32"/>
          <w:szCs w:val="32"/>
        </w:rPr>
        <w:t>高额罚款时包含本数外，不包含本数，另有规定的除外。</w:t>
      </w:r>
    </w:p>
    <w:p w14:paraId="1A92FA4D" w14:textId="77777777" w:rsidR="00072E8B"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本规定的比例、倍数取到小数点后</w:t>
      </w:r>
      <w:r>
        <w:rPr>
          <w:rFonts w:ascii="仿宋" w:eastAsia="仿宋" w:hAnsi="仿宋"/>
          <w:sz w:val="32"/>
          <w:szCs w:val="32"/>
        </w:rPr>
        <w:t>1位。</w:t>
      </w:r>
      <w:r>
        <w:rPr>
          <w:rFonts w:ascii="仿宋" w:eastAsia="仿宋" w:hAnsi="仿宋" w:hint="eastAsia"/>
          <w:sz w:val="32"/>
          <w:szCs w:val="32"/>
        </w:rPr>
        <w:t>罚款金额向下</w:t>
      </w:r>
      <w:r>
        <w:rPr>
          <w:rFonts w:ascii="仿宋" w:eastAsia="仿宋" w:hAnsi="仿宋" w:hint="eastAsia"/>
          <w:sz w:val="32"/>
          <w:szCs w:val="32"/>
        </w:rPr>
        <w:lastRenderedPageBreak/>
        <w:t>取整到十位。</w:t>
      </w:r>
    </w:p>
    <w:p w14:paraId="13991153" w14:textId="77777777" w:rsidR="00072E8B" w:rsidRDefault="00000000">
      <w:pPr>
        <w:pStyle w:val="text-tag"/>
        <w:spacing w:before="0" w:beforeAutospacing="0" w:after="0" w:afterAutospacing="0" w:line="560" w:lineRule="exact"/>
        <w:ind w:firstLineChars="200" w:firstLine="640"/>
        <w:rPr>
          <w:rFonts w:ascii="仿宋" w:eastAsia="仿宋" w:hAnsi="仿宋" w:cstheme="minorBidi"/>
          <w:kern w:val="2"/>
          <w:sz w:val="32"/>
          <w:szCs w:val="32"/>
        </w:rPr>
      </w:pPr>
      <w:r>
        <w:rPr>
          <w:rFonts w:ascii="仿宋" w:eastAsia="仿宋" w:hAnsi="仿宋" w:cstheme="minorBidi" w:hint="eastAsia"/>
          <w:kern w:val="2"/>
          <w:sz w:val="32"/>
          <w:szCs w:val="32"/>
        </w:rPr>
        <w:t>同一违法行为的违法次数为普通程序和简易程序处罚次数的总和。同一违法行为的间隔时间，以前次违法行为的行政处罚决定</w:t>
      </w:r>
      <w:proofErr w:type="gramStart"/>
      <w:r>
        <w:rPr>
          <w:rFonts w:ascii="仿宋" w:eastAsia="仿宋" w:hAnsi="仿宋" w:cstheme="minorBidi" w:hint="eastAsia"/>
          <w:kern w:val="2"/>
          <w:sz w:val="32"/>
          <w:szCs w:val="32"/>
        </w:rPr>
        <w:t>作出</w:t>
      </w:r>
      <w:proofErr w:type="gramEnd"/>
      <w:r>
        <w:rPr>
          <w:rFonts w:ascii="仿宋" w:eastAsia="仿宋" w:hAnsi="仿宋" w:cstheme="minorBidi" w:hint="eastAsia"/>
          <w:kern w:val="2"/>
          <w:sz w:val="32"/>
          <w:szCs w:val="32"/>
        </w:rPr>
        <w:t>时间与当前违法行为发生时间的间隔时间计算。</w:t>
      </w:r>
    </w:p>
    <w:p w14:paraId="723A5D37" w14:textId="77777777" w:rsidR="00072E8B"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第二十五条</w:t>
      </w:r>
      <w:r>
        <w:rPr>
          <w:rFonts w:ascii="仿宋" w:eastAsia="仿宋" w:hAnsi="仿宋"/>
          <w:sz w:val="32"/>
          <w:szCs w:val="32"/>
        </w:rPr>
        <w:t xml:space="preserve"> 本规定自  年  月  日起施行。《杭州市城市管理行政处罚自由裁量权实施办法》及对应裁量基准同时废止</w:t>
      </w:r>
      <w:r>
        <w:rPr>
          <w:rFonts w:ascii="仿宋" w:eastAsia="仿宋" w:hAnsi="仿宋" w:hint="eastAsia"/>
          <w:sz w:val="32"/>
          <w:szCs w:val="32"/>
        </w:rPr>
        <w:t>，原有其他规定与本规定不符的以本规定为准。</w:t>
      </w:r>
    </w:p>
    <w:p w14:paraId="4416EC6F" w14:textId="77777777" w:rsidR="00072E8B" w:rsidRDefault="00072E8B">
      <w:pPr>
        <w:spacing w:line="560" w:lineRule="exact"/>
        <w:rPr>
          <w:rFonts w:ascii="仿宋" w:eastAsia="仿宋" w:hAnsi="仿宋"/>
          <w:sz w:val="32"/>
          <w:szCs w:val="32"/>
        </w:rPr>
      </w:pPr>
    </w:p>
    <w:p w14:paraId="3E793611" w14:textId="77777777" w:rsidR="00072E8B" w:rsidRDefault="00072E8B">
      <w:pPr>
        <w:spacing w:line="560" w:lineRule="exact"/>
        <w:rPr>
          <w:rFonts w:ascii="仿宋" w:eastAsia="仿宋" w:hAnsi="仿宋"/>
          <w:sz w:val="32"/>
          <w:szCs w:val="32"/>
        </w:rPr>
      </w:pPr>
    </w:p>
    <w:p w14:paraId="4B1BF88D" w14:textId="77777777" w:rsidR="00072E8B" w:rsidRDefault="00000000">
      <w:pPr>
        <w:spacing w:line="560" w:lineRule="exact"/>
        <w:rPr>
          <w:rFonts w:ascii="仿宋" w:eastAsia="仿宋" w:hAnsi="仿宋"/>
          <w:sz w:val="32"/>
          <w:szCs w:val="32"/>
        </w:rPr>
      </w:pPr>
      <w:r>
        <w:rPr>
          <w:rFonts w:ascii="仿宋" w:eastAsia="仿宋" w:hAnsi="仿宋" w:hint="eastAsia"/>
          <w:sz w:val="32"/>
          <w:szCs w:val="32"/>
        </w:rPr>
        <w:t>附1.</w:t>
      </w:r>
      <w:r>
        <w:rPr>
          <w:rFonts w:ascii="仿宋" w:eastAsia="仿宋" w:hAnsi="仿宋"/>
          <w:sz w:val="32"/>
          <w:szCs w:val="32"/>
        </w:rPr>
        <w:t>杭州市综合行政执法行政处罚裁量基准</w:t>
      </w:r>
    </w:p>
    <w:p w14:paraId="0B1B12EA" w14:textId="77777777" w:rsidR="00072E8B" w:rsidRDefault="00000000">
      <w:pPr>
        <w:spacing w:line="560" w:lineRule="exact"/>
        <w:ind w:firstLineChars="100" w:firstLine="32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Pr>
          <w:rFonts w:ascii="仿宋" w:eastAsia="仿宋" w:hAnsi="仿宋" w:hint="eastAsia"/>
          <w:sz w:val="32"/>
          <w:szCs w:val="32"/>
        </w:rPr>
        <w:t>杭州市综合行政执法行政处罚不予处罚清单</w:t>
      </w:r>
    </w:p>
    <w:p w14:paraId="28B15EBF" w14:textId="77777777" w:rsidR="00072E8B" w:rsidRDefault="00000000">
      <w:pPr>
        <w:spacing w:line="560" w:lineRule="exact"/>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p>
    <w:p w14:paraId="378C80A8" w14:textId="77777777" w:rsidR="00072E8B" w:rsidRDefault="00000000">
      <w:pPr>
        <w:spacing w:line="560" w:lineRule="exact"/>
        <w:rPr>
          <w:rFonts w:ascii="仿宋" w:eastAsia="仿宋" w:hAnsi="仿宋"/>
          <w:sz w:val="32"/>
          <w:szCs w:val="32"/>
        </w:rPr>
      </w:pPr>
      <w:r>
        <w:rPr>
          <w:rFonts w:ascii="仿宋" w:eastAsia="仿宋" w:hAnsi="仿宋"/>
          <w:sz w:val="32"/>
          <w:szCs w:val="32"/>
        </w:rPr>
        <w:t xml:space="preserve"> </w:t>
      </w:r>
    </w:p>
    <w:p w14:paraId="24307A82" w14:textId="77777777" w:rsidR="00072E8B" w:rsidRDefault="00072E8B">
      <w:pPr>
        <w:spacing w:line="560" w:lineRule="exact"/>
        <w:rPr>
          <w:rFonts w:ascii="仿宋" w:eastAsia="仿宋" w:hAnsi="仿宋"/>
          <w:sz w:val="32"/>
          <w:szCs w:val="32"/>
        </w:rPr>
      </w:pPr>
    </w:p>
    <w:p w14:paraId="72D8A005" w14:textId="77777777" w:rsidR="00072E8B" w:rsidRDefault="00000000">
      <w:pPr>
        <w:spacing w:line="560" w:lineRule="exact"/>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p>
    <w:bookmarkEnd w:id="0"/>
    <w:p w14:paraId="7B7FD500" w14:textId="77777777" w:rsidR="00072E8B" w:rsidRDefault="00072E8B">
      <w:pPr>
        <w:widowControl/>
        <w:jc w:val="left"/>
      </w:pPr>
    </w:p>
    <w:sectPr w:rsidR="00072E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86641" w14:textId="77777777" w:rsidR="00A56B66" w:rsidRDefault="00A56B66" w:rsidP="00510550">
      <w:r>
        <w:separator/>
      </w:r>
    </w:p>
  </w:endnote>
  <w:endnote w:type="continuationSeparator" w:id="0">
    <w:p w14:paraId="3894A01A" w14:textId="77777777" w:rsidR="00A56B66" w:rsidRDefault="00A56B66" w:rsidP="00510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F541F" w14:textId="77777777" w:rsidR="00A56B66" w:rsidRDefault="00A56B66" w:rsidP="00510550">
      <w:r>
        <w:separator/>
      </w:r>
    </w:p>
  </w:footnote>
  <w:footnote w:type="continuationSeparator" w:id="0">
    <w:p w14:paraId="3D4A38FC" w14:textId="77777777" w:rsidR="00A56B66" w:rsidRDefault="00A56B66" w:rsidP="005105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GI4MzYwMjNmMjhjZGU4M2JiNTI1ZTA5YjM5M2M2YzAifQ=="/>
  </w:docVars>
  <w:rsids>
    <w:rsidRoot w:val="0053563D"/>
    <w:rsid w:val="00011EBD"/>
    <w:rsid w:val="00057EDE"/>
    <w:rsid w:val="00072E8B"/>
    <w:rsid w:val="000E106F"/>
    <w:rsid w:val="000F74BA"/>
    <w:rsid w:val="001A4F90"/>
    <w:rsid w:val="001D6242"/>
    <w:rsid w:val="00231489"/>
    <w:rsid w:val="00250271"/>
    <w:rsid w:val="00257BF9"/>
    <w:rsid w:val="002D13E0"/>
    <w:rsid w:val="00302BA7"/>
    <w:rsid w:val="00324B1C"/>
    <w:rsid w:val="00324C31"/>
    <w:rsid w:val="00391FEB"/>
    <w:rsid w:val="003C054D"/>
    <w:rsid w:val="003F2A6C"/>
    <w:rsid w:val="004377A4"/>
    <w:rsid w:val="00450D06"/>
    <w:rsid w:val="0047095E"/>
    <w:rsid w:val="00473698"/>
    <w:rsid w:val="0049590E"/>
    <w:rsid w:val="004A7654"/>
    <w:rsid w:val="004D1255"/>
    <w:rsid w:val="004E4D79"/>
    <w:rsid w:val="004F5CEA"/>
    <w:rsid w:val="0050112E"/>
    <w:rsid w:val="00510550"/>
    <w:rsid w:val="00530EE1"/>
    <w:rsid w:val="0053563D"/>
    <w:rsid w:val="005437FF"/>
    <w:rsid w:val="00565349"/>
    <w:rsid w:val="005865C1"/>
    <w:rsid w:val="005E4959"/>
    <w:rsid w:val="005E5723"/>
    <w:rsid w:val="006840BF"/>
    <w:rsid w:val="006A062E"/>
    <w:rsid w:val="007000DA"/>
    <w:rsid w:val="007723AD"/>
    <w:rsid w:val="00780682"/>
    <w:rsid w:val="00792AF6"/>
    <w:rsid w:val="007C3E21"/>
    <w:rsid w:val="007E4A74"/>
    <w:rsid w:val="007F4522"/>
    <w:rsid w:val="00852EDC"/>
    <w:rsid w:val="008805AE"/>
    <w:rsid w:val="008B49A3"/>
    <w:rsid w:val="008F585C"/>
    <w:rsid w:val="00984C32"/>
    <w:rsid w:val="009A2A08"/>
    <w:rsid w:val="009A3A0C"/>
    <w:rsid w:val="00A56B66"/>
    <w:rsid w:val="00A75E78"/>
    <w:rsid w:val="00AE17A9"/>
    <w:rsid w:val="00B46B28"/>
    <w:rsid w:val="00B46F01"/>
    <w:rsid w:val="00B70F9D"/>
    <w:rsid w:val="00B84649"/>
    <w:rsid w:val="00BE79FE"/>
    <w:rsid w:val="00C06ECB"/>
    <w:rsid w:val="00C274E0"/>
    <w:rsid w:val="00C34FC7"/>
    <w:rsid w:val="00CA3876"/>
    <w:rsid w:val="00CB2DBA"/>
    <w:rsid w:val="00CF6B08"/>
    <w:rsid w:val="00D17F80"/>
    <w:rsid w:val="00D31507"/>
    <w:rsid w:val="00D47B9A"/>
    <w:rsid w:val="00E70C3A"/>
    <w:rsid w:val="00E73FE1"/>
    <w:rsid w:val="00E96611"/>
    <w:rsid w:val="00EB3736"/>
    <w:rsid w:val="00F27959"/>
    <w:rsid w:val="00F8081B"/>
    <w:rsid w:val="00F80B15"/>
    <w:rsid w:val="00FA50CF"/>
    <w:rsid w:val="00FA5163"/>
    <w:rsid w:val="11BB0823"/>
    <w:rsid w:val="21024A33"/>
    <w:rsid w:val="23633EA5"/>
    <w:rsid w:val="2AA35252"/>
    <w:rsid w:val="2C5632CC"/>
    <w:rsid w:val="34E54854"/>
    <w:rsid w:val="34F07DE5"/>
    <w:rsid w:val="3814248D"/>
    <w:rsid w:val="3D8F7C8C"/>
    <w:rsid w:val="41CE2C59"/>
    <w:rsid w:val="4D305CC9"/>
    <w:rsid w:val="55303A41"/>
    <w:rsid w:val="583120BF"/>
    <w:rsid w:val="58514B72"/>
    <w:rsid w:val="5FE67C1A"/>
    <w:rsid w:val="6364711E"/>
    <w:rsid w:val="74FE287D"/>
    <w:rsid w:val="7FDE33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B53F3"/>
  <w15:docId w15:val="{40164385-18BE-4D41-9A16-DBF395EFE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Mang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pPr>
      <w:jc w:val="left"/>
    </w:pPr>
  </w:style>
  <w:style w:type="paragraph" w:styleId="a4">
    <w:name w:val="Body Text Indent"/>
    <w:basedOn w:val="a"/>
    <w:link w:val="a5"/>
    <w:uiPriority w:val="99"/>
    <w:unhideWhenUsed/>
    <w:qFormat/>
    <w:pPr>
      <w:spacing w:after="120"/>
      <w:ind w:leftChars="200" w:left="420"/>
    </w:pPr>
  </w:style>
  <w:style w:type="paragraph" w:styleId="a6">
    <w:name w:val="footer"/>
    <w:basedOn w:val="a"/>
    <w:link w:val="a7"/>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2">
    <w:name w:val="Body Text First Indent 2"/>
    <w:basedOn w:val="a4"/>
    <w:next w:val="a4"/>
    <w:link w:val="20"/>
    <w:qFormat/>
    <w:pPr>
      <w:ind w:firstLineChars="200" w:firstLine="420"/>
    </w:pPr>
    <w:rPr>
      <w:rFonts w:cs="黑体"/>
      <w:szCs w:val="24"/>
    </w:rPr>
  </w:style>
  <w:style w:type="paragraph" w:styleId="a8">
    <w:name w:val="header"/>
    <w:basedOn w:val="a"/>
    <w:link w:val="a9"/>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qFormat/>
    <w:rPr>
      <w:sz w:val="18"/>
      <w:szCs w:val="18"/>
    </w:rPr>
  </w:style>
  <w:style w:type="character" w:customStyle="1" w:styleId="a5">
    <w:name w:val="正文文本缩进 字符"/>
    <w:basedOn w:val="a0"/>
    <w:link w:val="a4"/>
    <w:uiPriority w:val="99"/>
    <w:semiHidden/>
    <w:rPr>
      <w:rFonts w:ascii="Calibri" w:eastAsia="宋体" w:hAnsi="Calibri" w:cs="Mangal"/>
      <w:kern w:val="2"/>
      <w:sz w:val="21"/>
      <w:szCs w:val="22"/>
    </w:rPr>
  </w:style>
  <w:style w:type="character" w:customStyle="1" w:styleId="20">
    <w:name w:val="正文文本首行缩进 2 字符"/>
    <w:basedOn w:val="a5"/>
    <w:link w:val="2"/>
    <w:qFormat/>
    <w:rPr>
      <w:rFonts w:ascii="Calibri" w:eastAsia="宋体" w:hAnsi="Calibri" w:cs="黑体"/>
      <w:kern w:val="2"/>
      <w:sz w:val="21"/>
      <w:szCs w:val="24"/>
    </w:rPr>
  </w:style>
  <w:style w:type="paragraph" w:customStyle="1" w:styleId="text-tag">
    <w:name w:val="text-tag"/>
    <w:basedOn w:val="a"/>
    <w:qFormat/>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651</Words>
  <Characters>3714</Characters>
  <Application>Microsoft Office Word</Application>
  <DocSecurity>0</DocSecurity>
  <Lines>30</Lines>
  <Paragraphs>8</Paragraphs>
  <ScaleCrop>false</ScaleCrop>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q105943353@163.com</cp:lastModifiedBy>
  <cp:revision>60</cp:revision>
  <cp:lastPrinted>2022-07-08T08:04:00Z</cp:lastPrinted>
  <dcterms:created xsi:type="dcterms:W3CDTF">2022-07-08T07:38:00Z</dcterms:created>
  <dcterms:modified xsi:type="dcterms:W3CDTF">2022-11-10T01:07:00Z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y fmtid="{D5CDD505-2E9C-101B-9397-08002B2CF9AE}" pid="3" name="ICV">
    <vt:lpwstr>6BA9A0F5F5404E709AF9DEA55681EB3C</vt:lpwstr>
  </property>
</Properties>
</file>